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C316C" w14:textId="77777777" w:rsidR="00F778C5" w:rsidRPr="00AF5BA2" w:rsidRDefault="00F778C5" w:rsidP="00330152">
      <w:pPr>
        <w:pStyle w:val="NoSpacing"/>
        <w:jc w:val="center"/>
        <w:rPr>
          <w:b/>
        </w:rPr>
      </w:pPr>
      <w:bookmarkStart w:id="0" w:name="_GoBack"/>
      <w:bookmarkEnd w:id="0"/>
      <w:r w:rsidRPr="00AF5BA2">
        <w:rPr>
          <w:b/>
        </w:rPr>
        <w:t>____________</w:t>
      </w:r>
      <w:r w:rsidR="00330152" w:rsidRPr="00AF5BA2">
        <w:rPr>
          <w:b/>
        </w:rPr>
        <w:t>____</w:t>
      </w:r>
      <w:r w:rsidRPr="00AF5BA2">
        <w:rPr>
          <w:b/>
        </w:rPr>
        <w:t xml:space="preserve">__ </w:t>
      </w:r>
      <w:r w:rsidR="00164D6E" w:rsidRPr="00AF5BA2">
        <w:rPr>
          <w:b/>
        </w:rPr>
        <w:t xml:space="preserve">County </w:t>
      </w:r>
      <w:r w:rsidRPr="00AF5BA2">
        <w:rPr>
          <w:b/>
        </w:rPr>
        <w:t>Board of Education</w:t>
      </w:r>
    </w:p>
    <w:p w14:paraId="5350C178" w14:textId="77777777" w:rsidR="00F778C5" w:rsidRPr="00AF5BA2" w:rsidRDefault="00F778C5" w:rsidP="00330152">
      <w:pPr>
        <w:pStyle w:val="NoSpacing"/>
        <w:jc w:val="both"/>
      </w:pPr>
    </w:p>
    <w:p w14:paraId="5C1AEC23" w14:textId="77777777" w:rsidR="00B704DC" w:rsidRPr="00AF5BA2" w:rsidRDefault="00B704DC" w:rsidP="00330152">
      <w:pPr>
        <w:pStyle w:val="NoSpacing"/>
        <w:jc w:val="both"/>
      </w:pPr>
      <w:r w:rsidRPr="00AF5BA2">
        <w:rPr>
          <w:rStyle w:val="Heading2Char"/>
        </w:rPr>
        <w:t>Scope.</w:t>
      </w:r>
      <w:r w:rsidRPr="00AF5BA2">
        <w:t xml:space="preserve">  This </w:t>
      </w:r>
      <w:r w:rsidR="00CA30C6" w:rsidRPr="00AF5BA2">
        <w:t>policy</w:t>
      </w:r>
      <w:r w:rsidRPr="00AF5BA2">
        <w:t xml:space="preserve"> establishes </w:t>
      </w:r>
      <w:r w:rsidR="008A6C3A" w:rsidRPr="00AF5BA2">
        <w:t xml:space="preserve">a virtual education program that offers eligible students in grades </w:t>
      </w:r>
      <w:r w:rsidR="00C245BE" w:rsidRPr="00AF5BA2">
        <w:t>six</w:t>
      </w:r>
      <w:r w:rsidR="008A6C3A" w:rsidRPr="00AF5BA2">
        <w:t xml:space="preserve"> through twelve an online pathway for earning a high school diploma</w:t>
      </w:r>
    </w:p>
    <w:p w14:paraId="0FE1E8DD" w14:textId="77777777" w:rsidR="008A6C3A" w:rsidRPr="00AF5BA2" w:rsidRDefault="008A6C3A" w:rsidP="00330152">
      <w:pPr>
        <w:pStyle w:val="NoSpacing"/>
        <w:jc w:val="both"/>
      </w:pPr>
    </w:p>
    <w:p w14:paraId="68AF1A35" w14:textId="77777777" w:rsidR="00B704DC" w:rsidRPr="00AF5BA2" w:rsidRDefault="00B704DC" w:rsidP="00330152">
      <w:pPr>
        <w:pStyle w:val="NoSpacing"/>
        <w:jc w:val="both"/>
      </w:pPr>
      <w:r w:rsidRPr="00AF5BA2">
        <w:rPr>
          <w:rStyle w:val="Heading2Char"/>
        </w:rPr>
        <w:t>Authority.</w:t>
      </w:r>
      <w:r w:rsidRPr="00AF5BA2">
        <w:t xml:space="preserve">  </w:t>
      </w:r>
      <w:r w:rsidRPr="00AF5BA2">
        <w:rPr>
          <w:color w:val="000000"/>
        </w:rPr>
        <w:t xml:space="preserve"> W. Va. Code </w:t>
      </w:r>
      <w:r w:rsidR="008A6C3A" w:rsidRPr="00AF5BA2">
        <w:rPr>
          <w:color w:val="000000"/>
        </w:rPr>
        <w:t>§18-5F-1 et. seq</w:t>
      </w:r>
      <w:r w:rsidRPr="00AF5BA2">
        <w:rPr>
          <w:color w:val="000000"/>
        </w:rPr>
        <w:t>.</w:t>
      </w:r>
    </w:p>
    <w:p w14:paraId="208D5EBD" w14:textId="77777777" w:rsidR="00B704DC" w:rsidRPr="00AF5BA2" w:rsidRDefault="00B704DC" w:rsidP="00330152">
      <w:pPr>
        <w:pStyle w:val="NoSpacing"/>
        <w:jc w:val="both"/>
      </w:pPr>
    </w:p>
    <w:p w14:paraId="6A783952" w14:textId="77777777" w:rsidR="00B704DC" w:rsidRPr="00AF5BA2" w:rsidRDefault="00B704DC" w:rsidP="00330152">
      <w:pPr>
        <w:pStyle w:val="NoSpacing"/>
        <w:jc w:val="both"/>
      </w:pPr>
      <w:r w:rsidRPr="00AF5BA2">
        <w:rPr>
          <w:rStyle w:val="Heading2Char"/>
        </w:rPr>
        <w:t>Effective Date.</w:t>
      </w:r>
      <w:r w:rsidRPr="00AF5BA2">
        <w:t xml:space="preserve">  </w:t>
      </w:r>
      <w:r w:rsidR="00330152" w:rsidRPr="00AF5BA2">
        <w:t>__________  _____, 2017</w:t>
      </w:r>
      <w:r w:rsidR="008A6C3A" w:rsidRPr="00AF5BA2">
        <w:t xml:space="preserve"> for students in grades 6-12.</w:t>
      </w:r>
    </w:p>
    <w:p w14:paraId="213BF5A1" w14:textId="77777777" w:rsidR="00B704DC" w:rsidRPr="00AF5BA2" w:rsidRDefault="00B704DC" w:rsidP="00330152">
      <w:pPr>
        <w:pStyle w:val="NoSpacing"/>
        <w:jc w:val="both"/>
      </w:pPr>
    </w:p>
    <w:p w14:paraId="144AD81D" w14:textId="77777777" w:rsidR="00B704DC" w:rsidRPr="00AF5BA2" w:rsidRDefault="00B704DC" w:rsidP="00330152">
      <w:pPr>
        <w:pStyle w:val="NoSpacing"/>
        <w:jc w:val="both"/>
        <w:rPr>
          <w:b/>
        </w:rPr>
      </w:pPr>
      <w:r w:rsidRPr="00AF5BA2">
        <w:rPr>
          <w:rStyle w:val="Heading2Char"/>
        </w:rPr>
        <w:t>Definitions</w:t>
      </w:r>
      <w:r w:rsidR="00C245BE" w:rsidRPr="00AF5BA2">
        <w:rPr>
          <w:b/>
        </w:rPr>
        <w:t xml:space="preserve"> (alphabetized the definitions)</w:t>
      </w:r>
    </w:p>
    <w:p w14:paraId="165193F9" w14:textId="77777777" w:rsidR="00B704DC" w:rsidRPr="00AF5BA2" w:rsidRDefault="00B704DC" w:rsidP="00330152">
      <w:pPr>
        <w:pStyle w:val="NoSpacing"/>
        <w:jc w:val="both"/>
      </w:pPr>
    </w:p>
    <w:p w14:paraId="52A67D37" w14:textId="77777777" w:rsidR="00355BBB" w:rsidRPr="00AF5BA2" w:rsidRDefault="00355BBB" w:rsidP="00330152">
      <w:pPr>
        <w:pStyle w:val="NoSpacing"/>
        <w:jc w:val="both"/>
        <w:rPr>
          <w:rFonts w:eastAsiaTheme="minorHAnsi"/>
        </w:rPr>
      </w:pPr>
      <w:r w:rsidRPr="00AF5BA2">
        <w:rPr>
          <w:rFonts w:eastAsiaTheme="minorHAnsi"/>
        </w:rPr>
        <w:t>Blended program</w:t>
      </w:r>
      <w:r w:rsidR="00163893" w:rsidRPr="00AF5BA2">
        <w:rPr>
          <w:rFonts w:eastAsiaTheme="minorHAnsi"/>
        </w:rPr>
        <w:t xml:space="preserve"> - </w:t>
      </w:r>
      <w:r w:rsidRPr="00AF5BA2">
        <w:rPr>
          <w:rFonts w:eastAsiaTheme="minorHAnsi"/>
        </w:rPr>
        <w:t>a formal education program in which a student learns:</w:t>
      </w:r>
    </w:p>
    <w:p w14:paraId="581E84F0" w14:textId="77777777" w:rsidR="00355BBB" w:rsidRPr="00AF5BA2" w:rsidRDefault="00355BBB" w:rsidP="00330152">
      <w:pPr>
        <w:pStyle w:val="NoSpacing"/>
        <w:numPr>
          <w:ilvl w:val="0"/>
          <w:numId w:val="24"/>
        </w:numPr>
        <w:ind w:left="900" w:hanging="540"/>
        <w:jc w:val="both"/>
        <w:rPr>
          <w:rFonts w:eastAsiaTheme="minorHAnsi"/>
        </w:rPr>
      </w:pPr>
      <w:r w:rsidRPr="00AF5BA2">
        <w:rPr>
          <w:rFonts w:eastAsiaTheme="minorHAnsi"/>
        </w:rPr>
        <w:t>At least in part through online learning, with some element of student control over time, place, path or pace;</w:t>
      </w:r>
    </w:p>
    <w:p w14:paraId="25DEE2DA" w14:textId="77777777" w:rsidR="00354D50" w:rsidRPr="00AF5BA2" w:rsidRDefault="00355BBB" w:rsidP="00330152">
      <w:pPr>
        <w:pStyle w:val="NoSpacing"/>
        <w:numPr>
          <w:ilvl w:val="0"/>
          <w:numId w:val="24"/>
        </w:numPr>
        <w:ind w:left="900" w:hanging="540"/>
        <w:jc w:val="both"/>
        <w:rPr>
          <w:rFonts w:eastAsiaTheme="minorHAnsi"/>
        </w:rPr>
      </w:pPr>
      <w:r w:rsidRPr="00AF5BA2">
        <w:rPr>
          <w:rFonts w:eastAsiaTheme="minorHAnsi"/>
        </w:rPr>
        <w:t xml:space="preserve">At least in part in a supervised setting outside the home; and </w:t>
      </w:r>
    </w:p>
    <w:p w14:paraId="72B17BBE" w14:textId="77777777" w:rsidR="00355BBB" w:rsidRPr="00AF5BA2" w:rsidRDefault="00355BBB" w:rsidP="00330152">
      <w:pPr>
        <w:pStyle w:val="NoSpacing"/>
        <w:numPr>
          <w:ilvl w:val="0"/>
          <w:numId w:val="24"/>
        </w:numPr>
        <w:ind w:left="900" w:hanging="540"/>
        <w:jc w:val="both"/>
        <w:rPr>
          <w:rFonts w:eastAsiaTheme="minorHAnsi"/>
        </w:rPr>
      </w:pPr>
      <w:r w:rsidRPr="00AF5BA2">
        <w:rPr>
          <w:rFonts w:eastAsiaTheme="minorHAnsi"/>
        </w:rPr>
        <w:t>In such a way that the modalities of each student’s learning path within a course or subject are connected to provide an integrated learning experience;</w:t>
      </w:r>
    </w:p>
    <w:p w14:paraId="1DE50ADB" w14:textId="77777777" w:rsidR="00355BBB" w:rsidRPr="00AF5BA2" w:rsidRDefault="00355BBB" w:rsidP="00330152">
      <w:pPr>
        <w:pStyle w:val="NoSpacing"/>
        <w:jc w:val="both"/>
        <w:rPr>
          <w:rFonts w:eastAsiaTheme="minorHAnsi"/>
        </w:rPr>
      </w:pPr>
    </w:p>
    <w:p w14:paraId="76DE3D83" w14:textId="77777777" w:rsidR="00C245BE" w:rsidRPr="00AF5BA2" w:rsidRDefault="00C245BE" w:rsidP="00330152">
      <w:pPr>
        <w:pStyle w:val="NoSpacing"/>
        <w:jc w:val="both"/>
        <w:rPr>
          <w:rFonts w:eastAsiaTheme="minorHAnsi"/>
          <w:sz w:val="28"/>
        </w:rPr>
      </w:pPr>
      <w:r w:rsidRPr="00AF5BA2">
        <w:rPr>
          <w:rFonts w:eastAsiaTheme="minorHAnsi" w:cs="ArialMT"/>
          <w:szCs w:val="22"/>
        </w:rPr>
        <w:t>Eligible student</w:t>
      </w:r>
      <w:r w:rsidR="00163893" w:rsidRPr="00AF5BA2">
        <w:rPr>
          <w:rFonts w:eastAsiaTheme="minorHAnsi" w:cs="ArialMT"/>
          <w:szCs w:val="22"/>
        </w:rPr>
        <w:t xml:space="preserve"> -</w:t>
      </w:r>
      <w:r w:rsidRPr="00AF5BA2">
        <w:rPr>
          <w:rFonts w:eastAsiaTheme="minorHAnsi" w:cs="ArialMT"/>
          <w:szCs w:val="22"/>
        </w:rPr>
        <w:t xml:space="preserve"> a student eligible for attendance in public schools in a school district that provides a virtual instruction program, that is a member of a multicounty consortium</w:t>
      </w:r>
      <w:r w:rsidR="00BF7BCC" w:rsidRPr="00AF5BA2">
        <w:rPr>
          <w:rFonts w:eastAsiaTheme="minorHAnsi" w:cs="ArialMT"/>
          <w:szCs w:val="22"/>
        </w:rPr>
        <w:t xml:space="preserve"> </w:t>
      </w:r>
      <w:r w:rsidRPr="00AF5BA2">
        <w:rPr>
          <w:rFonts w:eastAsiaTheme="minorHAnsi" w:cs="ArialMT"/>
          <w:szCs w:val="22"/>
        </w:rPr>
        <w:t>providing a virtual instruction program or that does not provide a virtual instruction program and</w:t>
      </w:r>
      <w:r w:rsidR="00163893" w:rsidRPr="00AF5BA2">
        <w:rPr>
          <w:rFonts w:eastAsiaTheme="minorHAnsi" w:cs="ArialMT"/>
          <w:szCs w:val="22"/>
        </w:rPr>
        <w:t xml:space="preserve"> </w:t>
      </w:r>
      <w:r w:rsidRPr="00AF5BA2">
        <w:rPr>
          <w:rFonts w:eastAsiaTheme="minorHAnsi" w:cs="ArialMT"/>
          <w:szCs w:val="22"/>
        </w:rPr>
        <w:t>is not a member of a multicounty consortium but participates through a collaborative agreement</w:t>
      </w:r>
      <w:r w:rsidR="00163893" w:rsidRPr="00AF5BA2">
        <w:rPr>
          <w:rFonts w:eastAsiaTheme="minorHAnsi" w:cs="ArialMT"/>
          <w:szCs w:val="22"/>
        </w:rPr>
        <w:t xml:space="preserve"> </w:t>
      </w:r>
      <w:r w:rsidRPr="00AF5BA2">
        <w:rPr>
          <w:rFonts w:eastAsiaTheme="minorHAnsi" w:cs="ArialMT"/>
          <w:szCs w:val="22"/>
        </w:rPr>
        <w:t>between the school district in which the student is enrolled and a school district or a multicounty</w:t>
      </w:r>
      <w:r w:rsidR="00163893" w:rsidRPr="00AF5BA2">
        <w:rPr>
          <w:rFonts w:eastAsiaTheme="minorHAnsi" w:cs="ArialMT"/>
          <w:szCs w:val="22"/>
        </w:rPr>
        <w:t xml:space="preserve"> </w:t>
      </w:r>
      <w:r w:rsidRPr="00AF5BA2">
        <w:rPr>
          <w:rFonts w:eastAsiaTheme="minorHAnsi" w:cs="ArialMT"/>
          <w:szCs w:val="22"/>
        </w:rPr>
        <w:t>consortium providin</w:t>
      </w:r>
      <w:r w:rsidR="00163893" w:rsidRPr="00AF5BA2">
        <w:rPr>
          <w:rFonts w:eastAsiaTheme="minorHAnsi" w:cs="ArialMT"/>
          <w:szCs w:val="22"/>
        </w:rPr>
        <w:t>g a virtual instruction program.</w:t>
      </w:r>
    </w:p>
    <w:p w14:paraId="46EAAF25" w14:textId="77777777" w:rsidR="00354D50" w:rsidRPr="00AF5BA2" w:rsidRDefault="00354D50" w:rsidP="00330152">
      <w:pPr>
        <w:pStyle w:val="NoSpacing"/>
        <w:jc w:val="both"/>
        <w:rPr>
          <w:rFonts w:eastAsiaTheme="minorHAnsi"/>
        </w:rPr>
      </w:pPr>
    </w:p>
    <w:p w14:paraId="344DEF4A" w14:textId="77777777" w:rsidR="00BE2422" w:rsidRPr="00AF5BA2" w:rsidRDefault="00BE2422" w:rsidP="00330152">
      <w:pPr>
        <w:pStyle w:val="NoSpacing"/>
        <w:jc w:val="both"/>
      </w:pPr>
      <w:r w:rsidRPr="00AF5BA2">
        <w:t>Full</w:t>
      </w:r>
      <w:r w:rsidR="00330152" w:rsidRPr="00AF5BA2">
        <w:t>-</w:t>
      </w:r>
      <w:r w:rsidRPr="00AF5BA2">
        <w:t xml:space="preserve">time student </w:t>
      </w:r>
      <w:r w:rsidR="00BF7BCC" w:rsidRPr="00AF5BA2">
        <w:t>– student enrolled for the full instructional day and completing required courses for a WV public school diploma</w:t>
      </w:r>
      <w:r w:rsidRPr="00AF5BA2">
        <w:t xml:space="preserve"> (e.g. 6 half credit courses per semester – this number would be based upon the number of instructional periods offered daily)</w:t>
      </w:r>
    </w:p>
    <w:p w14:paraId="2CE1C359" w14:textId="77777777" w:rsidR="00BE2422" w:rsidRPr="00AF5BA2" w:rsidRDefault="00BE2422" w:rsidP="00330152">
      <w:pPr>
        <w:pStyle w:val="NoSpacing"/>
        <w:jc w:val="both"/>
      </w:pPr>
    </w:p>
    <w:p w14:paraId="6C100286" w14:textId="77777777" w:rsidR="00BE2422" w:rsidRPr="00AF5BA2" w:rsidRDefault="00BE2422" w:rsidP="00330152">
      <w:pPr>
        <w:pStyle w:val="NoSpacing"/>
        <w:jc w:val="both"/>
      </w:pPr>
      <w:r w:rsidRPr="00AF5BA2">
        <w:t>Part</w:t>
      </w:r>
      <w:r w:rsidR="00330152" w:rsidRPr="00AF5BA2">
        <w:t>-</w:t>
      </w:r>
      <w:r w:rsidRPr="00AF5BA2">
        <w:t xml:space="preserve">time student </w:t>
      </w:r>
      <w:r w:rsidR="00BF7BCC" w:rsidRPr="00AF5BA2">
        <w:t xml:space="preserve">–student enrolled up to 50% of the instructional day </w:t>
      </w:r>
      <w:r w:rsidR="00163893" w:rsidRPr="00AF5BA2">
        <w:t>(4 periods for SSAC eligibility)</w:t>
      </w:r>
    </w:p>
    <w:p w14:paraId="3D3DBCAD" w14:textId="77777777" w:rsidR="00BE2422" w:rsidRPr="00AF5BA2" w:rsidRDefault="00BE2422" w:rsidP="00330152">
      <w:pPr>
        <w:pStyle w:val="NoSpacing"/>
        <w:jc w:val="both"/>
        <w:rPr>
          <w:rFonts w:eastAsiaTheme="minorHAnsi"/>
        </w:rPr>
      </w:pPr>
    </w:p>
    <w:p w14:paraId="047C0534" w14:textId="77777777" w:rsidR="00BE2422" w:rsidRPr="00AF5BA2" w:rsidRDefault="00BE2422" w:rsidP="00330152">
      <w:pPr>
        <w:pStyle w:val="NoSpacing"/>
        <w:jc w:val="both"/>
      </w:pPr>
      <w:r w:rsidRPr="00AF5BA2">
        <w:t xml:space="preserve">Virtual course </w:t>
      </w:r>
      <w:r w:rsidR="00163893" w:rsidRPr="00AF5BA2">
        <w:t xml:space="preserve">- </w:t>
      </w:r>
      <w:r w:rsidRPr="00AF5BA2">
        <w:t xml:space="preserve">any virtual pathway course offered by </w:t>
      </w:r>
      <w:r w:rsidR="00164D6E" w:rsidRPr="00AF5BA2">
        <w:t>_</w:t>
      </w:r>
      <w:r w:rsidR="00330152" w:rsidRPr="00AF5BA2">
        <w:t>______</w:t>
      </w:r>
      <w:r w:rsidR="00164D6E" w:rsidRPr="00AF5BA2">
        <w:t xml:space="preserve">_________ County </w:t>
      </w:r>
      <w:r w:rsidRPr="00AF5BA2">
        <w:t>that meets the specified state-approved standards for that course</w:t>
      </w:r>
    </w:p>
    <w:p w14:paraId="24E052E4" w14:textId="77777777" w:rsidR="00BE2422" w:rsidRPr="00AF5BA2" w:rsidRDefault="00BE2422" w:rsidP="00330152">
      <w:pPr>
        <w:pStyle w:val="NoSpacing"/>
        <w:jc w:val="both"/>
        <w:rPr>
          <w:rFonts w:eastAsiaTheme="minorHAnsi"/>
        </w:rPr>
      </w:pPr>
    </w:p>
    <w:p w14:paraId="4CD8B4BE" w14:textId="77777777" w:rsidR="00354D50" w:rsidRPr="00AF5BA2" w:rsidRDefault="00354D50" w:rsidP="00330152">
      <w:pPr>
        <w:pStyle w:val="NoSpacing"/>
        <w:jc w:val="both"/>
        <w:rPr>
          <w:rFonts w:eastAsiaTheme="minorHAnsi"/>
        </w:rPr>
      </w:pPr>
      <w:r w:rsidRPr="00AF5BA2">
        <w:rPr>
          <w:rFonts w:eastAsiaTheme="minorHAnsi"/>
        </w:rPr>
        <w:t>Virtual instruction program</w:t>
      </w:r>
      <w:r w:rsidR="00163893" w:rsidRPr="00AF5BA2">
        <w:rPr>
          <w:rFonts w:eastAsiaTheme="minorHAnsi"/>
        </w:rPr>
        <w:t xml:space="preserve"> - </w:t>
      </w:r>
      <w:r w:rsidRPr="00AF5BA2">
        <w:rPr>
          <w:rFonts w:eastAsiaTheme="minorHAnsi"/>
        </w:rPr>
        <w:t xml:space="preserve">a program implemented by a county board or multicounty consortium that provides a full-time online or blended program of instruction for students enrolled in any composition of grades </w:t>
      </w:r>
      <w:r w:rsidR="00163893" w:rsidRPr="00AF5BA2">
        <w:rPr>
          <w:rFonts w:eastAsiaTheme="minorHAnsi"/>
        </w:rPr>
        <w:t xml:space="preserve">six </w:t>
      </w:r>
      <w:r w:rsidRPr="00AF5BA2">
        <w:rPr>
          <w:rFonts w:eastAsiaTheme="minorHAnsi"/>
        </w:rPr>
        <w:t>through twelve.</w:t>
      </w:r>
    </w:p>
    <w:p w14:paraId="309AB48A" w14:textId="77777777" w:rsidR="00355BBB" w:rsidRPr="00AF5BA2" w:rsidRDefault="00355BBB" w:rsidP="00330152">
      <w:pPr>
        <w:pStyle w:val="NoSpacing"/>
        <w:jc w:val="both"/>
        <w:rPr>
          <w:rFonts w:eastAsiaTheme="minorHAnsi"/>
        </w:rPr>
      </w:pPr>
    </w:p>
    <w:p w14:paraId="3A0CF1F7" w14:textId="77777777" w:rsidR="00B704DC" w:rsidRPr="00AF5BA2" w:rsidRDefault="00330152" w:rsidP="00330152">
      <w:pPr>
        <w:pStyle w:val="NoSpacing"/>
        <w:ind w:left="720"/>
        <w:jc w:val="both"/>
      </w:pPr>
      <w:r w:rsidRPr="00AF5BA2">
        <w:t>Full-time</w:t>
      </w:r>
      <w:r w:rsidR="00B704DC" w:rsidRPr="00AF5BA2">
        <w:t xml:space="preserve"> </w:t>
      </w:r>
      <w:r w:rsidR="00355BBB" w:rsidRPr="00AF5BA2">
        <w:t xml:space="preserve">virtual program </w:t>
      </w:r>
      <w:r w:rsidR="00163893" w:rsidRPr="00AF5BA2">
        <w:t xml:space="preserve">- </w:t>
      </w:r>
      <w:r w:rsidR="00355BBB" w:rsidRPr="00AF5BA2">
        <w:t xml:space="preserve">  formal education program in which a student learns</w:t>
      </w:r>
      <w:r w:rsidR="00354D50" w:rsidRPr="00AF5BA2">
        <w:t xml:space="preserve"> through a </w:t>
      </w:r>
      <w:r w:rsidR="000013E7" w:rsidRPr="00AF5BA2">
        <w:t>total</w:t>
      </w:r>
      <w:r w:rsidR="00354D50" w:rsidRPr="00AF5BA2">
        <w:t xml:space="preserve"> online learning environment/platform.</w:t>
      </w:r>
    </w:p>
    <w:p w14:paraId="1DAB76C9" w14:textId="77777777" w:rsidR="00747816" w:rsidRPr="00AF5BA2" w:rsidRDefault="00747816" w:rsidP="00330152">
      <w:pPr>
        <w:pStyle w:val="NoSpacing"/>
        <w:jc w:val="both"/>
      </w:pPr>
    </w:p>
    <w:p w14:paraId="55F8BFA1" w14:textId="77777777" w:rsidR="005D6A13" w:rsidRPr="00AF5BA2" w:rsidRDefault="005D6A13" w:rsidP="00330152">
      <w:pPr>
        <w:pStyle w:val="Heading1"/>
      </w:pPr>
      <w:r w:rsidRPr="00AF5BA2">
        <w:t>Student Eligibility and Requirements</w:t>
      </w:r>
    </w:p>
    <w:p w14:paraId="42DC6FAF" w14:textId="77777777" w:rsidR="005D6A13" w:rsidRPr="00AF5BA2" w:rsidRDefault="005D6A13" w:rsidP="00330152">
      <w:pPr>
        <w:pStyle w:val="NoSpacing"/>
        <w:jc w:val="both"/>
      </w:pPr>
      <w:r w:rsidRPr="00AF5BA2">
        <w:t>Students who meet the following requirements are eligible to participate in the virtual education program:</w:t>
      </w:r>
    </w:p>
    <w:p w14:paraId="1DB57181" w14:textId="77777777" w:rsidR="005D6A13" w:rsidRPr="00AF5BA2" w:rsidRDefault="005D6A13" w:rsidP="00330152">
      <w:pPr>
        <w:pStyle w:val="NoSpacing"/>
        <w:numPr>
          <w:ilvl w:val="0"/>
          <w:numId w:val="25"/>
        </w:numPr>
        <w:jc w:val="both"/>
      </w:pPr>
      <w:r w:rsidRPr="00AF5BA2">
        <w:t xml:space="preserve">Enrolled in </w:t>
      </w:r>
      <w:r w:rsidR="00330152" w:rsidRPr="00AF5BA2">
        <w:t>__________________</w:t>
      </w:r>
      <w:r w:rsidR="008A6C3A" w:rsidRPr="00AF5BA2">
        <w:t xml:space="preserve"> </w:t>
      </w:r>
      <w:r w:rsidRPr="00AF5BA2">
        <w:t>County Schools as a full</w:t>
      </w:r>
      <w:r w:rsidR="00747816" w:rsidRPr="00AF5BA2">
        <w:t xml:space="preserve"> or part </w:t>
      </w:r>
      <w:r w:rsidRPr="00AF5BA2">
        <w:t xml:space="preserve">-time student </w:t>
      </w:r>
    </w:p>
    <w:p w14:paraId="54D02F0A" w14:textId="77777777" w:rsidR="00023600" w:rsidRPr="00AF5BA2" w:rsidRDefault="00023600" w:rsidP="00330152">
      <w:pPr>
        <w:pStyle w:val="NoSpacing"/>
        <w:numPr>
          <w:ilvl w:val="0"/>
          <w:numId w:val="25"/>
        </w:numPr>
        <w:jc w:val="both"/>
      </w:pPr>
      <w:r w:rsidRPr="00AF5BA2">
        <w:t>Enrollment deadlines</w:t>
      </w:r>
    </w:p>
    <w:p w14:paraId="51A96FEB" w14:textId="77777777" w:rsidR="00DA4016" w:rsidRPr="00AF5BA2" w:rsidRDefault="00DA4016" w:rsidP="00330152">
      <w:pPr>
        <w:pStyle w:val="NoSpacing"/>
        <w:numPr>
          <w:ilvl w:val="1"/>
          <w:numId w:val="25"/>
        </w:numPr>
        <w:jc w:val="both"/>
      </w:pPr>
      <w:r w:rsidRPr="00AF5BA2">
        <w:t xml:space="preserve">By </w:t>
      </w:r>
      <w:r w:rsidR="00330152" w:rsidRPr="00AF5BA2">
        <w:t>__________  _____, 2017</w:t>
      </w:r>
      <w:r w:rsidRPr="00AF5BA2">
        <w:t xml:space="preserve"> for first semester</w:t>
      </w:r>
    </w:p>
    <w:p w14:paraId="6C3769AD" w14:textId="77777777" w:rsidR="00DA4016" w:rsidRPr="00AF5BA2" w:rsidRDefault="00DA4016" w:rsidP="00330152">
      <w:pPr>
        <w:pStyle w:val="NoSpacing"/>
        <w:numPr>
          <w:ilvl w:val="1"/>
          <w:numId w:val="25"/>
        </w:numPr>
        <w:jc w:val="both"/>
      </w:pPr>
      <w:r w:rsidRPr="00AF5BA2">
        <w:t xml:space="preserve">By </w:t>
      </w:r>
      <w:r w:rsidR="00330152" w:rsidRPr="00AF5BA2">
        <w:t>__________  _____, 2017</w:t>
      </w:r>
      <w:r w:rsidRPr="00AF5BA2">
        <w:t xml:space="preserve"> for second semester</w:t>
      </w:r>
    </w:p>
    <w:p w14:paraId="24DE13DA" w14:textId="77777777" w:rsidR="005D6A13" w:rsidRPr="00AF5BA2" w:rsidRDefault="005D6A13" w:rsidP="00330152">
      <w:pPr>
        <w:pStyle w:val="NoSpacing"/>
        <w:numPr>
          <w:ilvl w:val="0"/>
          <w:numId w:val="25"/>
        </w:numPr>
        <w:jc w:val="both"/>
      </w:pPr>
      <w:r w:rsidRPr="00AF5BA2">
        <w:t xml:space="preserve">Parents and students must successfully complete a district defined virtual education </w:t>
      </w:r>
      <w:r w:rsidRPr="00AF5BA2">
        <w:lastRenderedPageBreak/>
        <w:t>orientation course</w:t>
      </w:r>
      <w:r w:rsidR="008A6C3A" w:rsidRPr="00AF5BA2">
        <w:t>/program/session</w:t>
      </w:r>
    </w:p>
    <w:p w14:paraId="76AC4B5D" w14:textId="77777777" w:rsidR="005D6A13" w:rsidRPr="00AF5BA2" w:rsidRDefault="005D6A13" w:rsidP="00330152">
      <w:pPr>
        <w:pStyle w:val="NoSpacing"/>
        <w:numPr>
          <w:ilvl w:val="0"/>
          <w:numId w:val="25"/>
        </w:numPr>
        <w:jc w:val="both"/>
      </w:pPr>
      <w:r w:rsidRPr="00AF5BA2">
        <w:t>Meet school system and/or state enrollment requirements for the county school system, including health requirements such as immunizations, physicals, dentals, etc.</w:t>
      </w:r>
    </w:p>
    <w:p w14:paraId="4AD41F54" w14:textId="77777777" w:rsidR="005D6A13" w:rsidRPr="00AF5BA2" w:rsidRDefault="005D6A13" w:rsidP="00330152">
      <w:pPr>
        <w:pStyle w:val="NoSpacing"/>
        <w:numPr>
          <w:ilvl w:val="0"/>
          <w:numId w:val="25"/>
        </w:numPr>
        <w:jc w:val="both"/>
      </w:pPr>
      <w:r w:rsidRPr="00AF5BA2">
        <w:t>Meet school system and/or state enrollment requirements for the course(s) in questions including successful completion of any prerequisite courses</w:t>
      </w:r>
    </w:p>
    <w:p w14:paraId="46C2ACC3" w14:textId="77777777" w:rsidR="005D6A13" w:rsidRPr="00AF5BA2" w:rsidRDefault="005D6A13" w:rsidP="00330152">
      <w:pPr>
        <w:pStyle w:val="NoSpacing"/>
        <w:numPr>
          <w:ilvl w:val="0"/>
          <w:numId w:val="25"/>
        </w:numPr>
        <w:jc w:val="both"/>
      </w:pPr>
      <w:r w:rsidRPr="00AF5BA2">
        <w:t xml:space="preserve">Maintain a minimum grade of a </w:t>
      </w:r>
      <w:r w:rsidR="00330152" w:rsidRPr="00AF5BA2">
        <w:t>_______</w:t>
      </w:r>
      <w:r w:rsidRPr="00AF5BA2">
        <w:t xml:space="preserve"> on a numerical grade scale in courses taken during the current academic year</w:t>
      </w:r>
      <w:r w:rsidR="00D96D32" w:rsidRPr="00AF5BA2">
        <w:t xml:space="preserve"> (grade would have to be high enough to maintain C average for sports)</w:t>
      </w:r>
    </w:p>
    <w:p w14:paraId="356A871D" w14:textId="77777777" w:rsidR="005D6A13" w:rsidRPr="00AF5BA2" w:rsidRDefault="005D6A13" w:rsidP="00330152">
      <w:pPr>
        <w:pStyle w:val="NoSpacing"/>
        <w:numPr>
          <w:ilvl w:val="0"/>
          <w:numId w:val="25"/>
        </w:numPr>
        <w:jc w:val="both"/>
      </w:pPr>
      <w:r w:rsidRPr="00AF5BA2">
        <w:t>Have access to consistent, daily internet service</w:t>
      </w:r>
    </w:p>
    <w:p w14:paraId="52CE27F2" w14:textId="77777777" w:rsidR="005D6A13" w:rsidRPr="00AF5BA2" w:rsidRDefault="005D6A13" w:rsidP="00330152">
      <w:pPr>
        <w:pStyle w:val="NoSpacing"/>
        <w:numPr>
          <w:ilvl w:val="0"/>
          <w:numId w:val="25"/>
        </w:numPr>
        <w:jc w:val="both"/>
      </w:pPr>
      <w:r w:rsidRPr="00AF5BA2">
        <w:t>Have reliable transportation to and from tutoring site</w:t>
      </w:r>
      <w:r w:rsidR="00747816" w:rsidRPr="00AF5BA2">
        <w:t xml:space="preserve"> (optional if county chooses to do</w:t>
      </w:r>
      <w:r w:rsidR="00C541F5">
        <w:t xml:space="preserve"> </w:t>
      </w:r>
      <w:r w:rsidR="00AF5BA2" w:rsidRPr="00AF5BA2">
        <w:t>face-to-face</w:t>
      </w:r>
      <w:r w:rsidR="00747816" w:rsidRPr="00AF5BA2">
        <w:t xml:space="preserve"> but would be required for Special Ed students)</w:t>
      </w:r>
    </w:p>
    <w:p w14:paraId="49DF4289" w14:textId="77777777" w:rsidR="005D6A13" w:rsidRPr="00AF5BA2" w:rsidRDefault="005D6A13" w:rsidP="00330152">
      <w:pPr>
        <w:pStyle w:val="NoSpacing"/>
        <w:numPr>
          <w:ilvl w:val="0"/>
          <w:numId w:val="25"/>
        </w:numPr>
        <w:jc w:val="both"/>
      </w:pPr>
      <w:r w:rsidRPr="00AF5BA2">
        <w:t>Weekly communication is required</w:t>
      </w:r>
      <w:r w:rsidR="00747816" w:rsidRPr="00AF5BA2">
        <w:t xml:space="preserve"> (between online student and the school)</w:t>
      </w:r>
    </w:p>
    <w:p w14:paraId="15085086" w14:textId="77777777" w:rsidR="005D6A13" w:rsidRPr="00AF5BA2" w:rsidRDefault="005D6A13" w:rsidP="00AF5BA2">
      <w:pPr>
        <w:pStyle w:val="Heading1"/>
      </w:pPr>
      <w:r w:rsidRPr="00AF5BA2">
        <w:t>Attendance</w:t>
      </w:r>
    </w:p>
    <w:p w14:paraId="7B05D47B" w14:textId="77777777" w:rsidR="00747816" w:rsidRPr="00AF5BA2" w:rsidRDefault="00747816" w:rsidP="00330152">
      <w:pPr>
        <w:pStyle w:val="NoSpacing"/>
        <w:jc w:val="both"/>
        <w:rPr>
          <w:b/>
        </w:rPr>
      </w:pPr>
    </w:p>
    <w:p w14:paraId="29B56E8B" w14:textId="77777777" w:rsidR="00747816" w:rsidRPr="00AF5BA2" w:rsidRDefault="00747816" w:rsidP="00330152">
      <w:pPr>
        <w:pStyle w:val="NoSpacing"/>
        <w:jc w:val="both"/>
      </w:pPr>
      <w:r w:rsidRPr="00AF5BA2">
        <w:t xml:space="preserve">Students who are enrolled in the </w:t>
      </w:r>
      <w:r w:rsidR="00330152" w:rsidRPr="00AF5BA2">
        <w:t>full-time</w:t>
      </w:r>
      <w:r w:rsidRPr="00AF5BA2">
        <w:t xml:space="preserve"> virtual program and otherwise meeting all course requirements are exempt from attendance requirements.</w:t>
      </w:r>
    </w:p>
    <w:p w14:paraId="305E87B7" w14:textId="77777777" w:rsidR="00747816" w:rsidRPr="00AF5BA2" w:rsidRDefault="00747816" w:rsidP="00330152">
      <w:pPr>
        <w:pStyle w:val="NoSpacing"/>
        <w:jc w:val="both"/>
        <w:rPr>
          <w:b/>
        </w:rPr>
      </w:pPr>
    </w:p>
    <w:p w14:paraId="35893A51" w14:textId="77777777" w:rsidR="005D6A13" w:rsidRPr="00AF5BA2" w:rsidRDefault="005D6A13" w:rsidP="00330152">
      <w:pPr>
        <w:pStyle w:val="NoSpacing"/>
        <w:jc w:val="both"/>
      </w:pPr>
      <w:r w:rsidRPr="00AF5BA2">
        <w:t>Students participating in the virtual education option will be considered as being in attendance if the students are successfully progressing in the virtual education coursework.  Successful progression will mean completing courses to graduate with one’s four-year cohort.  To receive an eligibility form for a driver’s license, students must be progressing successfully in the coursework and communicating weekly with staff.</w:t>
      </w:r>
    </w:p>
    <w:p w14:paraId="6C8F1029" w14:textId="77777777" w:rsidR="005D6A13" w:rsidRPr="00AF5BA2" w:rsidRDefault="005D6A13" w:rsidP="00330152">
      <w:pPr>
        <w:pStyle w:val="NoSpacing"/>
        <w:jc w:val="both"/>
      </w:pPr>
    </w:p>
    <w:p w14:paraId="476BF3D3" w14:textId="77777777" w:rsidR="005D6A13" w:rsidRPr="00AF5BA2" w:rsidRDefault="005D6A13" w:rsidP="00330152">
      <w:pPr>
        <w:pStyle w:val="NoSpacing"/>
        <w:jc w:val="both"/>
      </w:pPr>
      <w:r w:rsidRPr="00AF5BA2">
        <w:t xml:space="preserve">The </w:t>
      </w:r>
      <w:r w:rsidR="00005181" w:rsidRPr="00AF5BA2">
        <w:t xml:space="preserve">county </w:t>
      </w:r>
      <w:r w:rsidRPr="00AF5BA2">
        <w:t xml:space="preserve">school system reserves the right to set specific attendance requirements for each virtual course.  The superintendent or </w:t>
      </w:r>
      <w:r w:rsidR="00005181" w:rsidRPr="00AF5BA2">
        <w:t>their</w:t>
      </w:r>
      <w:r w:rsidRPr="00AF5BA2">
        <w:t xml:space="preserve"> designee is authorized to develop alternate attendance policies for virtual courses, provided that students in such programs are given notice of the attendance requirements.  A student’s failure to comply with such requirements may result in administrative action including, but not limited to, probation or removal from the class or a charge of truancy, if appropriate.</w:t>
      </w:r>
    </w:p>
    <w:p w14:paraId="1375B41B" w14:textId="77777777" w:rsidR="005D6A13" w:rsidRPr="00AF5BA2" w:rsidRDefault="005D6A13" w:rsidP="00330152">
      <w:pPr>
        <w:pStyle w:val="NoSpacing"/>
        <w:jc w:val="both"/>
      </w:pPr>
    </w:p>
    <w:p w14:paraId="258B2A1B" w14:textId="77777777" w:rsidR="00330152" w:rsidRPr="00AF5BA2" w:rsidRDefault="005D6A13" w:rsidP="00330152">
      <w:pPr>
        <w:pStyle w:val="NoSpacing"/>
        <w:jc w:val="both"/>
      </w:pPr>
      <w:r w:rsidRPr="00AF5BA2">
        <w:t xml:space="preserve">All virtual </w:t>
      </w:r>
      <w:r w:rsidR="00005181" w:rsidRPr="00AF5BA2">
        <w:t>program</w:t>
      </w:r>
      <w:r w:rsidR="008A6C3A" w:rsidRPr="00AF5BA2">
        <w:t xml:space="preserve"> </w:t>
      </w:r>
      <w:r w:rsidRPr="00AF5BA2">
        <w:t>students will be enrolled as a student in the high school</w:t>
      </w:r>
      <w:r w:rsidR="008A6C3A" w:rsidRPr="00AF5BA2">
        <w:t xml:space="preserve"> or middle school</w:t>
      </w:r>
      <w:r w:rsidRPr="00AF5BA2">
        <w:t xml:space="preserve"> zone in which they reside.  These students will be counted in the average daily membership.  </w:t>
      </w:r>
    </w:p>
    <w:p w14:paraId="66DB0D6C" w14:textId="77777777" w:rsidR="005D6A13" w:rsidRPr="00AF5BA2" w:rsidRDefault="005D6A13" w:rsidP="00330152">
      <w:pPr>
        <w:pStyle w:val="Heading1"/>
      </w:pPr>
      <w:r w:rsidRPr="00AF5BA2">
        <w:t>Extracurricular Activities</w:t>
      </w:r>
    </w:p>
    <w:p w14:paraId="7C9ECA3D" w14:textId="77777777" w:rsidR="00AC4096" w:rsidRPr="00AF5BA2" w:rsidRDefault="005D6A13" w:rsidP="00330152">
      <w:pPr>
        <w:pStyle w:val="NoSpacing"/>
        <w:jc w:val="both"/>
      </w:pPr>
      <w:r w:rsidRPr="00AF5BA2">
        <w:t xml:space="preserve">Students enrolled as a full-time student in the virtual </w:t>
      </w:r>
      <w:r w:rsidR="00005181" w:rsidRPr="00AF5BA2">
        <w:t>program</w:t>
      </w:r>
      <w:r w:rsidRPr="00AF5BA2">
        <w:t xml:space="preserve"> are eligible to participate in </w:t>
      </w:r>
      <w:r w:rsidR="00AC4096" w:rsidRPr="00AF5BA2">
        <w:t xml:space="preserve">co-curricular and </w:t>
      </w:r>
      <w:r w:rsidRPr="00AF5BA2">
        <w:t xml:space="preserve">extracurricular activities in the school in which they are enrolled according to attendance zone.  </w:t>
      </w:r>
    </w:p>
    <w:p w14:paraId="72C1767A" w14:textId="77777777" w:rsidR="00AC4096" w:rsidRPr="00AF5BA2" w:rsidRDefault="00AC4096" w:rsidP="00330152">
      <w:pPr>
        <w:pStyle w:val="NoSpacing"/>
        <w:jc w:val="both"/>
      </w:pPr>
    </w:p>
    <w:p w14:paraId="02EB0AF4" w14:textId="77777777" w:rsidR="005D6A13" w:rsidRPr="00C541F5" w:rsidRDefault="005D6A13" w:rsidP="00330152">
      <w:pPr>
        <w:pStyle w:val="NoSpacing"/>
        <w:jc w:val="both"/>
        <w:rPr>
          <w:szCs w:val="22"/>
        </w:rPr>
      </w:pPr>
      <w:r w:rsidRPr="00AF5BA2">
        <w:t xml:space="preserve">Students must meet the same extracurricular activity eligibility requirements as students enrolled in the traditional day program including any applicable WVSSAC requirements.  Student residency for purposes of participating in extracurricular activities will be determined in accordance with applicable </w:t>
      </w:r>
      <w:r w:rsidR="00330152" w:rsidRPr="00AF5BA2">
        <w:t xml:space="preserve">__________________ </w:t>
      </w:r>
      <w:r w:rsidRPr="00AF5BA2">
        <w:t>County Schools’ policies and WVSSAC policie</w:t>
      </w:r>
      <w:r w:rsidR="00330152" w:rsidRPr="00AF5BA2">
        <w:t xml:space="preserve">s, </w:t>
      </w:r>
      <w:hyperlink r:id="rId11" w:history="1">
        <w:r w:rsidR="00C541F5" w:rsidRPr="00735546">
          <w:rPr>
            <w:rStyle w:val="Hyperlink"/>
            <w:szCs w:val="22"/>
          </w:rPr>
          <w:t>www.wvssac.org/rules-and-regulations/</w:t>
        </w:r>
      </w:hyperlink>
      <w:r w:rsidR="00330152" w:rsidRPr="00C541F5">
        <w:rPr>
          <w:szCs w:val="22"/>
        </w:rPr>
        <w:t>.</w:t>
      </w:r>
    </w:p>
    <w:p w14:paraId="0E0FE406" w14:textId="77777777" w:rsidR="005D6A13" w:rsidRPr="00AF5BA2" w:rsidRDefault="005D6A13" w:rsidP="00330152">
      <w:pPr>
        <w:pStyle w:val="Heading1"/>
      </w:pPr>
      <w:r w:rsidRPr="00AF5BA2">
        <w:t>Course Progression</w:t>
      </w:r>
    </w:p>
    <w:p w14:paraId="12AB6232" w14:textId="77777777" w:rsidR="005D6A13" w:rsidRPr="00AF5BA2" w:rsidRDefault="005D6A13" w:rsidP="00330152">
      <w:pPr>
        <w:pStyle w:val="NoSpacing"/>
        <w:jc w:val="both"/>
      </w:pPr>
      <w:r w:rsidRPr="00AF5BA2">
        <w:t>Students are required to progress through online courses at a rate comparable to the progression of a traditional class.  Student performance will be monitored and reported on regular intervals consistent with a traditional day program.</w:t>
      </w:r>
    </w:p>
    <w:p w14:paraId="53E2E27E" w14:textId="77777777" w:rsidR="008B645C" w:rsidRPr="00AF5BA2" w:rsidRDefault="008B645C" w:rsidP="00330152">
      <w:pPr>
        <w:pStyle w:val="Heading1"/>
      </w:pPr>
      <w:r w:rsidRPr="00AF5BA2">
        <w:lastRenderedPageBreak/>
        <w:t>Dropping Online Course/Transition Back to Traditional Course</w:t>
      </w:r>
    </w:p>
    <w:p w14:paraId="4217DCCE" w14:textId="77777777" w:rsidR="00163893" w:rsidRPr="00AF5BA2" w:rsidRDefault="00CA30C6" w:rsidP="00330152">
      <w:pPr>
        <w:pStyle w:val="NoSpacing"/>
        <w:jc w:val="both"/>
      </w:pPr>
      <w:r w:rsidRPr="00AF5BA2">
        <w:t xml:space="preserve">Students may drop an online course and transition to a traditional course (or vice versa) within </w:t>
      </w:r>
      <w:r w:rsidR="00330152" w:rsidRPr="00AF5BA2">
        <w:t>________</w:t>
      </w:r>
      <w:r w:rsidRPr="00AF5BA2">
        <w:t xml:space="preserve"> days without grade penalty.</w:t>
      </w:r>
      <w:r w:rsidR="00005181" w:rsidRPr="00AF5BA2">
        <w:t xml:space="preserve"> </w:t>
      </w:r>
    </w:p>
    <w:p w14:paraId="287EAD4B" w14:textId="77777777" w:rsidR="00163893" w:rsidRPr="00AF5BA2" w:rsidRDefault="00005181" w:rsidP="00330152">
      <w:pPr>
        <w:pStyle w:val="NoSpacing"/>
        <w:numPr>
          <w:ilvl w:val="0"/>
          <w:numId w:val="26"/>
        </w:numPr>
        <w:jc w:val="both"/>
      </w:pPr>
      <w:r w:rsidRPr="00AF5BA2">
        <w:t xml:space="preserve">County defines the process that students request to drop and communication with student/parent. </w:t>
      </w:r>
    </w:p>
    <w:p w14:paraId="1ECAE3A6" w14:textId="77777777" w:rsidR="00CA30C6" w:rsidRPr="00AF5BA2" w:rsidRDefault="00005181" w:rsidP="00330152">
      <w:pPr>
        <w:pStyle w:val="NoSpacing"/>
        <w:numPr>
          <w:ilvl w:val="0"/>
          <w:numId w:val="26"/>
        </w:numPr>
        <w:jc w:val="both"/>
      </w:pPr>
      <w:r w:rsidRPr="00AF5BA2">
        <w:t>Set guidelines dates for withdraw no grade and withdraw failing.</w:t>
      </w:r>
    </w:p>
    <w:p w14:paraId="688C2321" w14:textId="77777777" w:rsidR="00C70849" w:rsidRPr="00AF5BA2" w:rsidRDefault="00C70849" w:rsidP="00330152">
      <w:pPr>
        <w:pStyle w:val="Heading1"/>
      </w:pPr>
      <w:r w:rsidRPr="00AF5BA2">
        <w:t>Assessment, Grading, Diploma</w:t>
      </w:r>
    </w:p>
    <w:p w14:paraId="632CA24C" w14:textId="77777777" w:rsidR="00C70849" w:rsidRPr="00AF5BA2" w:rsidRDefault="00C70849" w:rsidP="00330152">
      <w:pPr>
        <w:pStyle w:val="NoSpacing"/>
        <w:jc w:val="both"/>
      </w:pPr>
      <w:r w:rsidRPr="00AF5BA2">
        <w:t xml:space="preserve">All virtual pathway students will participate in all state testing and accountability requirements.  </w:t>
      </w:r>
      <w:r w:rsidR="00E300F0" w:rsidRPr="00AF5BA2">
        <w:t>Student is required to participate at their school of enrollment on days identified by county.</w:t>
      </w:r>
    </w:p>
    <w:p w14:paraId="425B1A5F" w14:textId="77777777" w:rsidR="00C70849" w:rsidRPr="00AF5BA2" w:rsidRDefault="00C70849" w:rsidP="00330152">
      <w:pPr>
        <w:pStyle w:val="NoSpacing"/>
        <w:jc w:val="both"/>
      </w:pPr>
    </w:p>
    <w:p w14:paraId="3C0F8368" w14:textId="77777777" w:rsidR="00C70849" w:rsidRPr="00AF5BA2" w:rsidRDefault="00C70849" w:rsidP="00330152">
      <w:pPr>
        <w:pStyle w:val="NoSpacing"/>
        <w:jc w:val="both"/>
      </w:pPr>
      <w:r w:rsidRPr="00AF5BA2">
        <w:t>Upon satisfying all public school graduation requirements (WVBE Policy 2510</w:t>
      </w:r>
      <w:r w:rsidR="00AF5BA2" w:rsidRPr="00AF5BA2">
        <w:t xml:space="preserve">, Assuring Quality Education:  Regulations for Education Programs, </w:t>
      </w:r>
      <w:hyperlink r:id="rId12" w:history="1">
        <w:r w:rsidR="00C541F5" w:rsidRPr="00735546">
          <w:rPr>
            <w:rStyle w:val="Hyperlink"/>
            <w:szCs w:val="22"/>
          </w:rPr>
          <w:t>wvde.state.wv.us/policies/policy.php?p=2510&amp;alt=1</w:t>
        </w:r>
      </w:hyperlink>
      <w:r w:rsidRPr="00C541F5">
        <w:rPr>
          <w:szCs w:val="22"/>
        </w:rPr>
        <w:t xml:space="preserve">), students enrolled in the virtual </w:t>
      </w:r>
      <w:r w:rsidR="00005181" w:rsidRPr="00C541F5">
        <w:rPr>
          <w:szCs w:val="22"/>
        </w:rPr>
        <w:t>program</w:t>
      </w:r>
      <w:r w:rsidRPr="00AF5BA2">
        <w:t xml:space="preserve"> will receive a high school diploma from </w:t>
      </w:r>
      <w:r w:rsidR="00330152" w:rsidRPr="00AF5BA2">
        <w:t xml:space="preserve">__________________ </w:t>
      </w:r>
      <w:r w:rsidRPr="00AF5BA2">
        <w:t>County Schools.</w:t>
      </w:r>
    </w:p>
    <w:p w14:paraId="3A30FEE7" w14:textId="77777777" w:rsidR="00E300F0" w:rsidRPr="00AF5BA2" w:rsidRDefault="00E300F0" w:rsidP="00330152">
      <w:pPr>
        <w:pStyle w:val="NoSpacing"/>
        <w:jc w:val="both"/>
      </w:pPr>
    </w:p>
    <w:p w14:paraId="04AFC0C2" w14:textId="77777777" w:rsidR="00AC4096" w:rsidRPr="00AF5BA2" w:rsidRDefault="00AC4096" w:rsidP="00330152">
      <w:pPr>
        <w:pStyle w:val="NoSpacing"/>
        <w:jc w:val="both"/>
      </w:pPr>
      <w:r w:rsidRPr="00AF5BA2">
        <w:t>Any virtual program course taken for high school credit, regardless of the grade in which the course was taken, will be entered onto the student transcript and calculated in Grade Point Averages, etc.</w:t>
      </w:r>
      <w:r w:rsidR="00005181" w:rsidRPr="00AF5BA2">
        <w:t xml:space="preserve">  </w:t>
      </w:r>
    </w:p>
    <w:p w14:paraId="658287F9" w14:textId="77777777" w:rsidR="00005181" w:rsidRPr="00AF5BA2" w:rsidRDefault="00005181" w:rsidP="00330152">
      <w:pPr>
        <w:pStyle w:val="NoSpacing"/>
        <w:jc w:val="both"/>
      </w:pPr>
    </w:p>
    <w:p w14:paraId="5BA74FD2" w14:textId="77777777" w:rsidR="00005181" w:rsidRPr="00AF5BA2" w:rsidRDefault="00005181" w:rsidP="00330152">
      <w:pPr>
        <w:pStyle w:val="NoSpacing"/>
        <w:jc w:val="both"/>
      </w:pPr>
      <w:r w:rsidRPr="00AF5BA2">
        <w:t>County’s dual credit policy applies to virtual program.</w:t>
      </w:r>
    </w:p>
    <w:p w14:paraId="3CAE0880" w14:textId="77777777" w:rsidR="00E300F0" w:rsidRPr="00AF5BA2" w:rsidRDefault="00E300F0" w:rsidP="00330152">
      <w:pPr>
        <w:pStyle w:val="NoSpacing"/>
        <w:jc w:val="both"/>
      </w:pPr>
    </w:p>
    <w:p w14:paraId="7B88EED6" w14:textId="77777777" w:rsidR="00E300F0" w:rsidRPr="00AF5BA2" w:rsidRDefault="00E300F0" w:rsidP="00330152">
      <w:pPr>
        <w:pStyle w:val="NoSpacing"/>
        <w:jc w:val="both"/>
      </w:pPr>
      <w:r w:rsidRPr="00AF5BA2">
        <w:t>Course grades assigned to a student's transcript must follow the WV Uniform Grading Scale found in</w:t>
      </w:r>
      <w:r w:rsidR="00AF5BA2" w:rsidRPr="00AF5BA2">
        <w:t xml:space="preserve"> WVBE Policy 2510 Section 5.4.d.</w:t>
      </w:r>
    </w:p>
    <w:p w14:paraId="4F3F8DDD" w14:textId="77777777" w:rsidR="005D6A13" w:rsidRPr="00AF5BA2" w:rsidRDefault="005D6A13" w:rsidP="00330152">
      <w:pPr>
        <w:pStyle w:val="Heading1"/>
      </w:pPr>
      <w:r w:rsidRPr="00AF5BA2">
        <w:t>Removal</w:t>
      </w:r>
    </w:p>
    <w:p w14:paraId="54323685" w14:textId="77777777" w:rsidR="005D6A13" w:rsidRPr="00AF5BA2" w:rsidRDefault="005D6A13" w:rsidP="00330152">
      <w:pPr>
        <w:pStyle w:val="NoSpacing"/>
        <w:jc w:val="both"/>
      </w:pPr>
      <w:r w:rsidRPr="00AF5BA2">
        <w:t xml:space="preserve">Students may be transitioned back to a traditional </w:t>
      </w:r>
      <w:r w:rsidR="00005181" w:rsidRPr="00AF5BA2">
        <w:t xml:space="preserve">school </w:t>
      </w:r>
      <w:r w:rsidRPr="00AF5BA2">
        <w:t>program</w:t>
      </w:r>
      <w:r w:rsidR="00E12BAF" w:rsidRPr="00AF5BA2">
        <w:t xml:space="preserve"> or removed from the virtual program</w:t>
      </w:r>
      <w:r w:rsidRPr="00AF5BA2">
        <w:t xml:space="preserve"> for the following reasons:</w:t>
      </w:r>
    </w:p>
    <w:p w14:paraId="256260FD" w14:textId="77777777" w:rsidR="005D6A13" w:rsidRPr="00AF5BA2" w:rsidRDefault="005D6A13" w:rsidP="00AF5BA2">
      <w:pPr>
        <w:pStyle w:val="NoSpacing"/>
        <w:numPr>
          <w:ilvl w:val="0"/>
          <w:numId w:val="27"/>
        </w:numPr>
        <w:jc w:val="both"/>
      </w:pPr>
      <w:r w:rsidRPr="00AF5BA2">
        <w:t xml:space="preserve">Not maintaining a </w:t>
      </w:r>
      <w:r w:rsidR="00AF5BA2" w:rsidRPr="00AF5BA2">
        <w:t>_______</w:t>
      </w:r>
      <w:r w:rsidRPr="00AF5BA2">
        <w:t xml:space="preserve"> percent in each course</w:t>
      </w:r>
    </w:p>
    <w:p w14:paraId="4A2F8720" w14:textId="77777777" w:rsidR="005D6A13" w:rsidRPr="00AF5BA2" w:rsidRDefault="005D6A13" w:rsidP="00AF5BA2">
      <w:pPr>
        <w:pStyle w:val="NoSpacing"/>
        <w:numPr>
          <w:ilvl w:val="0"/>
          <w:numId w:val="27"/>
        </w:numPr>
        <w:jc w:val="both"/>
      </w:pPr>
      <w:r w:rsidRPr="00AF5BA2">
        <w:t xml:space="preserve">Progression through coursework falls below the minimum comparable tradition course standard </w:t>
      </w:r>
    </w:p>
    <w:p w14:paraId="1C5FBFD4" w14:textId="77777777" w:rsidR="005D6A13" w:rsidRPr="00AF5BA2" w:rsidRDefault="005D6A13" w:rsidP="00AF5BA2">
      <w:pPr>
        <w:pStyle w:val="NoSpacing"/>
        <w:numPr>
          <w:ilvl w:val="0"/>
          <w:numId w:val="27"/>
        </w:numPr>
        <w:jc w:val="both"/>
      </w:pPr>
      <w:r w:rsidRPr="00AF5BA2">
        <w:t>Attendance requirements are not met</w:t>
      </w:r>
      <w:r w:rsidR="008A6C3A" w:rsidRPr="00AF5BA2">
        <w:t xml:space="preserve"> for students in blended program</w:t>
      </w:r>
      <w:r w:rsidR="00005181" w:rsidRPr="00AF5BA2">
        <w:t xml:space="preserve"> (only applicable </w:t>
      </w:r>
      <w:r w:rsidR="00163893" w:rsidRPr="00AF5BA2">
        <w:t>to</w:t>
      </w:r>
      <w:r w:rsidR="00AF5BA2" w:rsidRPr="00AF5BA2">
        <w:t xml:space="preserve"> face-to-face</w:t>
      </w:r>
      <w:r w:rsidR="00005181" w:rsidRPr="00AF5BA2">
        <w:t xml:space="preserve"> courses)</w:t>
      </w:r>
    </w:p>
    <w:p w14:paraId="204EDC65" w14:textId="77777777" w:rsidR="005D6A13" w:rsidRPr="00AF5BA2" w:rsidRDefault="005D6A13" w:rsidP="00AF5BA2">
      <w:pPr>
        <w:pStyle w:val="NoSpacing"/>
        <w:numPr>
          <w:ilvl w:val="0"/>
          <w:numId w:val="27"/>
        </w:numPr>
        <w:jc w:val="both"/>
      </w:pPr>
      <w:r w:rsidRPr="00AF5BA2">
        <w:t xml:space="preserve">Cheating, falsifying information, plagiarizing </w:t>
      </w:r>
    </w:p>
    <w:p w14:paraId="0C69C0E6" w14:textId="77777777" w:rsidR="005D6A13" w:rsidRPr="00AF5BA2" w:rsidRDefault="005D6A13" w:rsidP="00AF5BA2">
      <w:pPr>
        <w:pStyle w:val="NoSpacing"/>
        <w:numPr>
          <w:ilvl w:val="0"/>
          <w:numId w:val="27"/>
        </w:numPr>
        <w:jc w:val="both"/>
      </w:pPr>
      <w:r w:rsidRPr="00AF5BA2">
        <w:t>School system policies, procedures, rules or regulations are violated, including rules governing the use of technology</w:t>
      </w:r>
    </w:p>
    <w:p w14:paraId="5019DF7E" w14:textId="77777777" w:rsidR="005D6A13" w:rsidRPr="00AF5BA2" w:rsidRDefault="005D6A13" w:rsidP="00AF5BA2">
      <w:pPr>
        <w:pStyle w:val="Heading1"/>
      </w:pPr>
      <w:r w:rsidRPr="00AF5BA2">
        <w:t>Student Support</w:t>
      </w:r>
    </w:p>
    <w:p w14:paraId="0B9FB77F" w14:textId="77777777" w:rsidR="005D6A13" w:rsidRPr="00AF5BA2" w:rsidRDefault="005D6A13" w:rsidP="00AF5BA2">
      <w:pPr>
        <w:pStyle w:val="NoSpacing"/>
        <w:numPr>
          <w:ilvl w:val="0"/>
          <w:numId w:val="28"/>
        </w:numPr>
        <w:jc w:val="both"/>
        <w:rPr>
          <w:u w:val="single"/>
        </w:rPr>
      </w:pPr>
      <w:r w:rsidRPr="00AF5BA2">
        <w:t xml:space="preserve">Face to face tutoring will be provided at </w:t>
      </w:r>
      <w:r w:rsidR="00AF5BA2" w:rsidRPr="00AF5BA2">
        <w:t xml:space="preserve">________________ </w:t>
      </w:r>
      <w:r w:rsidR="00AF5BA2" w:rsidRPr="00AF5BA2">
        <w:rPr>
          <w:sz w:val="16"/>
        </w:rPr>
        <w:t>(location)</w:t>
      </w:r>
      <w:r w:rsidR="00AF5BA2" w:rsidRPr="00AF5BA2">
        <w:t xml:space="preserve"> _______</w:t>
      </w:r>
      <w:r w:rsidR="008B645C" w:rsidRPr="00AF5BA2">
        <w:t xml:space="preserve"> </w:t>
      </w:r>
      <w:r w:rsidRPr="00AF5BA2">
        <w:t>days per week</w:t>
      </w:r>
      <w:r w:rsidR="00072D77" w:rsidRPr="00AF5BA2">
        <w:t xml:space="preserve"> (optional)</w:t>
      </w:r>
    </w:p>
    <w:p w14:paraId="094F4AFF" w14:textId="77777777" w:rsidR="005D6A13" w:rsidRPr="00AF5BA2" w:rsidRDefault="005D6A13" w:rsidP="00AF5BA2">
      <w:pPr>
        <w:pStyle w:val="NoSpacing"/>
        <w:numPr>
          <w:ilvl w:val="0"/>
          <w:numId w:val="28"/>
        </w:numPr>
        <w:jc w:val="both"/>
        <w:rPr>
          <w:u w:val="single"/>
        </w:rPr>
      </w:pPr>
      <w:r w:rsidRPr="00AF5BA2">
        <w:t>IEP committees will meet to determine the most appropriate least restrictive environment and the most reasonable accommodations</w:t>
      </w:r>
    </w:p>
    <w:p w14:paraId="41FCD388" w14:textId="77777777" w:rsidR="005D6A13" w:rsidRPr="00AF5BA2" w:rsidRDefault="005D6A13" w:rsidP="00AF5BA2">
      <w:pPr>
        <w:pStyle w:val="NoSpacing"/>
        <w:numPr>
          <w:ilvl w:val="0"/>
          <w:numId w:val="28"/>
        </w:numPr>
        <w:jc w:val="both"/>
        <w:rPr>
          <w:u w:val="single"/>
        </w:rPr>
      </w:pPr>
      <w:r w:rsidRPr="00AF5BA2">
        <w:t>ELL committees will meet to determine the most reasonable accommodations</w:t>
      </w:r>
    </w:p>
    <w:p w14:paraId="1B4BD968" w14:textId="77777777" w:rsidR="005D6A13" w:rsidRPr="00AF5BA2" w:rsidRDefault="005D6A13" w:rsidP="00AF5BA2">
      <w:pPr>
        <w:pStyle w:val="Heading1"/>
      </w:pPr>
      <w:r w:rsidRPr="00AF5BA2">
        <w:t>Counseling and Guidance Services</w:t>
      </w:r>
    </w:p>
    <w:p w14:paraId="47E02BD2" w14:textId="77777777" w:rsidR="005D6A13" w:rsidRPr="00AF5BA2" w:rsidRDefault="00AF5BA2" w:rsidP="00330152">
      <w:pPr>
        <w:pStyle w:val="NoSpacing"/>
        <w:jc w:val="both"/>
      </w:pPr>
      <w:r w:rsidRPr="00AF5BA2">
        <w:t xml:space="preserve">__________________ </w:t>
      </w:r>
      <w:r w:rsidR="005D6A13" w:rsidRPr="00AF5BA2">
        <w:t xml:space="preserve">County schools will utilize personnel to assist with academic, career, and social needs as they arise.  In conjunction with school counselors, students will be assisted with developing an educational plan based on transcripts, standardized assessments, career interests, and other pertinent data.  The plan will be reviewed periodically to assess its appropriateness and progress toward completion.  </w:t>
      </w:r>
    </w:p>
    <w:p w14:paraId="7DFDE43D" w14:textId="77777777" w:rsidR="005D6A13" w:rsidRPr="00AF5BA2" w:rsidRDefault="005D6A13" w:rsidP="00AF5BA2">
      <w:pPr>
        <w:pStyle w:val="Heading1"/>
      </w:pPr>
      <w:r w:rsidRPr="00AF5BA2">
        <w:lastRenderedPageBreak/>
        <w:t>Student Responsibilities</w:t>
      </w:r>
    </w:p>
    <w:p w14:paraId="1029E6E8" w14:textId="77777777" w:rsidR="005D6A13" w:rsidRPr="00AF5BA2" w:rsidRDefault="005D6A13" w:rsidP="00330152">
      <w:pPr>
        <w:pStyle w:val="NoSpacing"/>
        <w:jc w:val="both"/>
      </w:pPr>
      <w:r w:rsidRPr="00AF5BA2">
        <w:t>Students should spend the first days making sure they are comfortable with the technology of online learning and they are capable of mastering the content.  Students are responsible for maintaining reliable, daily access to internet.  Computer/internet problems will not be accepted as reasons for delays in meeting deadlines.  Only through continuous communication and consistent work can students be successful in an online course.  It is essential that students maintain regular contact with their instructor and submit assignments on time.  Students must let the administrator for virtual school know immediately if he/she needs courses on the NCAA approval list.</w:t>
      </w:r>
    </w:p>
    <w:p w14:paraId="328C17BE" w14:textId="77777777" w:rsidR="005D6A13" w:rsidRPr="00AF5BA2" w:rsidRDefault="005D6A13" w:rsidP="00AF5BA2">
      <w:pPr>
        <w:pStyle w:val="Heading1"/>
      </w:pPr>
      <w:r w:rsidRPr="00AF5BA2">
        <w:t>Technology</w:t>
      </w:r>
    </w:p>
    <w:p w14:paraId="4377961C" w14:textId="77777777" w:rsidR="00163893" w:rsidRPr="00AF5BA2" w:rsidRDefault="00072D77" w:rsidP="00330152">
      <w:pPr>
        <w:pStyle w:val="NoSpacing"/>
        <w:jc w:val="both"/>
      </w:pPr>
      <w:r w:rsidRPr="00AF5BA2">
        <w:t xml:space="preserve">County would address assignment of computers if they currently have 1:1 devices in applicable grades. </w:t>
      </w:r>
      <w:r w:rsidR="005D6A13" w:rsidRPr="00AF5BA2">
        <w:t xml:space="preserve">  Reliable, daily internet access is the responsibility of the family.</w:t>
      </w:r>
      <w:r w:rsidRPr="00AF5BA2">
        <w:t xml:space="preserve"> </w:t>
      </w:r>
    </w:p>
    <w:p w14:paraId="5DC691F4" w14:textId="77777777" w:rsidR="00163893" w:rsidRPr="00AF5BA2" w:rsidRDefault="00163893" w:rsidP="00AF5BA2">
      <w:pPr>
        <w:pStyle w:val="NoSpacing"/>
        <w:numPr>
          <w:ilvl w:val="0"/>
          <w:numId w:val="29"/>
        </w:numPr>
        <w:jc w:val="both"/>
      </w:pPr>
      <w:r w:rsidRPr="00AF5BA2">
        <w:t>If county does not have 1:1 devices – process to provide digital device or require student to provide (legal question)</w:t>
      </w:r>
    </w:p>
    <w:p w14:paraId="25DA190E" w14:textId="77777777" w:rsidR="005D6A13" w:rsidRPr="00AF5BA2" w:rsidRDefault="00072D77" w:rsidP="00AF5BA2">
      <w:pPr>
        <w:pStyle w:val="NoSpacing"/>
        <w:numPr>
          <w:ilvl w:val="0"/>
          <w:numId w:val="29"/>
        </w:numPr>
        <w:jc w:val="both"/>
      </w:pPr>
      <w:r w:rsidRPr="00AF5BA2">
        <w:t>County should determine process for parents to monitor progress in online course (vendor or electronic grade book)</w:t>
      </w:r>
    </w:p>
    <w:p w14:paraId="3AFFF8A4" w14:textId="77777777" w:rsidR="00C70849" w:rsidRPr="00AF5BA2" w:rsidRDefault="00C70849" w:rsidP="00AF5BA2">
      <w:pPr>
        <w:pStyle w:val="Heading1"/>
      </w:pPr>
      <w:r w:rsidRPr="00AF5BA2">
        <w:t>Homeschool/Non Public School Students</w:t>
      </w:r>
    </w:p>
    <w:p w14:paraId="08F27B28" w14:textId="77777777" w:rsidR="000013E7" w:rsidRPr="00AF5BA2" w:rsidRDefault="000013E7" w:rsidP="00330152">
      <w:pPr>
        <w:pStyle w:val="NoSpacing"/>
        <w:jc w:val="both"/>
        <w:rPr>
          <w:color w:val="000000"/>
        </w:rPr>
      </w:pPr>
      <w:r w:rsidRPr="00AF5BA2">
        <w:rPr>
          <w:color w:val="000000"/>
        </w:rPr>
        <w:t xml:space="preserve">Homeschool and nonpublic school students who enroll in virtual </w:t>
      </w:r>
      <w:r w:rsidR="00CA30C6" w:rsidRPr="00AF5BA2">
        <w:rPr>
          <w:color w:val="000000"/>
        </w:rPr>
        <w:t>program</w:t>
      </w:r>
      <w:r w:rsidRPr="00AF5BA2">
        <w:rPr>
          <w:color w:val="000000"/>
        </w:rPr>
        <w:t xml:space="preserve"> courses are subject to same registration, attendance and policies as public school students.</w:t>
      </w:r>
    </w:p>
    <w:p w14:paraId="596B5D42" w14:textId="77777777" w:rsidR="000013E7" w:rsidRPr="00AF5BA2" w:rsidRDefault="000013E7" w:rsidP="00330152">
      <w:pPr>
        <w:pStyle w:val="NoSpacing"/>
        <w:jc w:val="both"/>
        <w:rPr>
          <w:color w:val="000000"/>
        </w:rPr>
      </w:pPr>
    </w:p>
    <w:p w14:paraId="06E5A1DE" w14:textId="77777777" w:rsidR="001032C1" w:rsidRDefault="00C70849" w:rsidP="00330152">
      <w:pPr>
        <w:pStyle w:val="NoSpacing"/>
        <w:jc w:val="both"/>
        <w:rPr>
          <w:color w:val="000000"/>
        </w:rPr>
      </w:pPr>
      <w:r w:rsidRPr="00AF5BA2">
        <w:rPr>
          <w:color w:val="000000"/>
        </w:rPr>
        <w:t xml:space="preserve">Homeschool and nonpublic school students may enroll in up to </w:t>
      </w:r>
      <w:r w:rsidR="00AF5BA2" w:rsidRPr="00AF5BA2">
        <w:rPr>
          <w:color w:val="000000"/>
        </w:rPr>
        <w:t>______</w:t>
      </w:r>
      <w:r w:rsidRPr="00AF5BA2">
        <w:rPr>
          <w:color w:val="000000"/>
        </w:rPr>
        <w:t xml:space="preserve"> virtual school courses per semester without affecting their attendance exemption.  </w:t>
      </w:r>
      <w:r w:rsidR="000013E7" w:rsidRPr="00AF5BA2">
        <w:rPr>
          <w:color w:val="000000"/>
        </w:rPr>
        <w:t>A</w:t>
      </w:r>
      <w:r w:rsidRPr="00AF5BA2">
        <w:rPr>
          <w:color w:val="000000"/>
        </w:rPr>
        <w:t xml:space="preserve">ny homeschool or nonpublic school student who wishes to enroll in more than </w:t>
      </w:r>
      <w:r w:rsidR="00AF5BA2" w:rsidRPr="00AF5BA2">
        <w:rPr>
          <w:color w:val="000000"/>
        </w:rPr>
        <w:t>______</w:t>
      </w:r>
      <w:r w:rsidRPr="00AF5BA2">
        <w:rPr>
          <w:color w:val="000000"/>
        </w:rPr>
        <w:t xml:space="preserve"> courses per semester must </w:t>
      </w:r>
      <w:r w:rsidR="00E12BAF" w:rsidRPr="00AF5BA2">
        <w:rPr>
          <w:color w:val="000000"/>
        </w:rPr>
        <w:t xml:space="preserve">duly </w:t>
      </w:r>
      <w:r w:rsidRPr="00AF5BA2">
        <w:rPr>
          <w:color w:val="000000"/>
        </w:rPr>
        <w:t xml:space="preserve">enroll as a </w:t>
      </w:r>
      <w:r w:rsidR="00330152" w:rsidRPr="00AF5BA2">
        <w:rPr>
          <w:color w:val="000000"/>
        </w:rPr>
        <w:t>full-time</w:t>
      </w:r>
      <w:r w:rsidRPr="00AF5BA2">
        <w:rPr>
          <w:color w:val="000000"/>
        </w:rPr>
        <w:t xml:space="preserve"> student at the appropriate high school/middle school</w:t>
      </w:r>
      <w:r w:rsidR="00E12BAF" w:rsidRPr="00AF5BA2">
        <w:rPr>
          <w:color w:val="000000"/>
        </w:rPr>
        <w:t>.</w:t>
      </w:r>
      <w:r w:rsidR="00AC4096" w:rsidRPr="00AF5BA2">
        <w:rPr>
          <w:color w:val="000000"/>
        </w:rPr>
        <w:t xml:space="preserve"> Homeschool and nonpublic school students wishing to participate in WVSSAC interscholastic activities and events must meet eligibility requirements as set forth by WVSSA</w:t>
      </w:r>
      <w:r w:rsidR="00CA30C6" w:rsidRPr="00AF5BA2">
        <w:rPr>
          <w:color w:val="000000"/>
        </w:rPr>
        <w:t>C</w:t>
      </w:r>
      <w:r w:rsidR="00AC4096" w:rsidRPr="00AF5BA2">
        <w:rPr>
          <w:color w:val="000000"/>
        </w:rPr>
        <w:t xml:space="preserve"> rule.</w:t>
      </w:r>
      <w:r w:rsidR="00F778C5">
        <w:rPr>
          <w:color w:val="000000"/>
        </w:rPr>
        <w:t xml:space="preserve"> </w:t>
      </w:r>
    </w:p>
    <w:p w14:paraId="327F82EA" w14:textId="77777777" w:rsidR="007C09AA" w:rsidRDefault="007C09AA" w:rsidP="007C09AA">
      <w:pPr>
        <w:pStyle w:val="Heading1"/>
      </w:pPr>
      <w:r>
        <w:t>Note:  Course Codes</w:t>
      </w:r>
    </w:p>
    <w:p w14:paraId="60CE0680" w14:textId="77777777" w:rsidR="007C09AA" w:rsidRDefault="007C09AA" w:rsidP="007C09AA"/>
    <w:p w14:paraId="5ADC3EE1" w14:textId="77777777" w:rsidR="007C09AA" w:rsidRDefault="007C09AA" w:rsidP="007C09AA">
      <w:pPr>
        <w:rPr>
          <w:color w:val="000000"/>
        </w:rPr>
      </w:pPr>
      <w:r>
        <w:rPr>
          <w:color w:val="000000"/>
        </w:rPr>
        <w:t>When entering course codes for Virtual Courses use the following letter in the 5</w:t>
      </w:r>
      <w:r w:rsidRPr="007C09AA">
        <w:rPr>
          <w:color w:val="000000"/>
          <w:vertAlign w:val="superscript"/>
        </w:rPr>
        <w:t>th</w:t>
      </w:r>
      <w:r>
        <w:rPr>
          <w:color w:val="000000"/>
        </w:rPr>
        <w:t xml:space="preserve"> position of the course code:</w:t>
      </w:r>
    </w:p>
    <w:p w14:paraId="4E652A89" w14:textId="77777777" w:rsidR="007C09AA" w:rsidRDefault="007C09AA" w:rsidP="007C09AA"/>
    <w:p w14:paraId="1A1D99B8" w14:textId="77777777" w:rsidR="007C09AA" w:rsidRDefault="007C09AA" w:rsidP="007C09AA">
      <w:r>
        <w:t>V – Courses taken through the West Virginia Virtual School</w:t>
      </w:r>
    </w:p>
    <w:p w14:paraId="7C9EFA69" w14:textId="77777777" w:rsidR="007C09AA" w:rsidRPr="007C09AA" w:rsidRDefault="007C09AA" w:rsidP="007C09AA">
      <w:r>
        <w:t>Q – Courses provided from a county selected vendor outside the West Virginia Virtual School</w:t>
      </w:r>
    </w:p>
    <w:p w14:paraId="79F994CA" w14:textId="77777777" w:rsidR="007C09AA" w:rsidRPr="007C09AA" w:rsidRDefault="007C09AA" w:rsidP="007C09AA"/>
    <w:p w14:paraId="76CDF2F4" w14:textId="77777777" w:rsidR="007C09AA" w:rsidRPr="00C70849" w:rsidRDefault="007C09AA" w:rsidP="00330152">
      <w:pPr>
        <w:pStyle w:val="NoSpacing"/>
        <w:jc w:val="both"/>
      </w:pPr>
    </w:p>
    <w:sectPr w:rsidR="007C09AA" w:rsidRPr="00C70849" w:rsidSect="00164D6E">
      <w:headerReference w:type="default" r:id="rId13"/>
      <w:footerReference w:type="default" r:id="rId14"/>
      <w:pgSz w:w="12240" w:h="15840"/>
      <w:pgMar w:top="1440" w:right="1080" w:bottom="907"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64386" w14:textId="77777777" w:rsidR="00D176B4" w:rsidRDefault="00D176B4" w:rsidP="00F9416E">
      <w:r>
        <w:separator/>
      </w:r>
    </w:p>
  </w:endnote>
  <w:endnote w:type="continuationSeparator" w:id="0">
    <w:p w14:paraId="0568B1E6" w14:textId="77777777" w:rsidR="00D176B4" w:rsidRDefault="00D176B4" w:rsidP="00F94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ira Sans">
    <w:panose1 w:val="020B0503050000020004"/>
    <w:charset w:val="00"/>
    <w:family w:val="swiss"/>
    <w:pitch w:val="variable"/>
    <w:sig w:usb0="600002FF" w:usb1="00000001" w:usb2="00000000" w:usb3="00000000" w:csb0="0000019F" w:csb1="00000000"/>
  </w:font>
  <w:font w:name="Vollkorn Regular">
    <w:altName w:val="Bell MT"/>
    <w:panose1 w:val="02000503070000020003"/>
    <w:charset w:val="00"/>
    <w:family w:val="auto"/>
    <w:pitch w:val="variable"/>
    <w:sig w:usb0="A000002F" w:usb1="50008043"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928CB" w14:textId="77777777" w:rsidR="00164D6E" w:rsidRPr="00164D6E" w:rsidRDefault="00164D6E" w:rsidP="00164D6E">
    <w:pPr>
      <w:pStyle w:val="NoSpacing"/>
      <w:spacing w:before="120"/>
      <w:ind w:left="-720" w:right="-720"/>
      <w:jc w:val="center"/>
      <w:rPr>
        <w:sz w:val="18"/>
      </w:rPr>
    </w:pPr>
    <w:r w:rsidRPr="00702C7D">
      <w:rPr>
        <w:rFonts w:asciiTheme="majorHAnsi" w:hAnsiTheme="majorHAnsi"/>
        <w:i/>
        <w:noProof/>
        <w:sz w:val="20"/>
      </w:rPr>
      <mc:AlternateContent>
        <mc:Choice Requires="wps">
          <w:drawing>
            <wp:anchor distT="0" distB="0" distL="114300" distR="114300" simplePos="0" relativeHeight="251659264" behindDoc="0" locked="0" layoutInCell="1" allowOverlap="1" wp14:anchorId="7F2F9AC6" wp14:editId="6051A39A">
              <wp:simplePos x="0" y="0"/>
              <wp:positionH relativeFrom="margin">
                <wp:posOffset>-180975</wp:posOffset>
              </wp:positionH>
              <wp:positionV relativeFrom="margin">
                <wp:posOffset>8648065</wp:posOffset>
              </wp:positionV>
              <wp:extent cx="6734175" cy="45085"/>
              <wp:effectExtent l="0" t="0" r="28575" b="1206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734175" cy="45085"/>
                      </a:xfrm>
                      <a:prstGeom prst="rect">
                        <a:avLst/>
                      </a:prstGeom>
                      <a:solidFill>
                        <a:srgbClr val="004071"/>
                      </a:solidFill>
                      <a:ln w="9525">
                        <a:solidFill>
                          <a:srgbClr val="004071"/>
                        </a:solidFill>
                        <a:miter lim="800000"/>
                        <a:headEnd/>
                        <a:tailEnd/>
                      </a:ln>
                    </wps:spPr>
                    <wps:txbx>
                      <w:txbxContent>
                        <w:p w14:paraId="5A18C111" w14:textId="77777777" w:rsidR="00164D6E" w:rsidRPr="00530E0B" w:rsidRDefault="00164D6E" w:rsidP="00164D6E">
                          <w:pPr>
                            <w:rPr>
                              <w:rFonts w:cs="Arial"/>
                              <w:color w:val="FFFFFF" w:themeColor="background1"/>
                              <w:sz w:val="16"/>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4.25pt;margin-top:680.95pt;width:530.25pt;height:3.55pt;flip:y;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" fillcolor="#004071" strokecolor="#004071">
              <v:textbox>
                <w:txbxContent>
                  <w:p w:rsidR="00164D6E" w:rsidRPr="00530E0B" w:rsidRDefault="00164D6E" w:rsidP="00164D6E">
                    <w:pPr>
                      <w:rPr>
                        <w:rFonts w:cs="Arial"/>
                        <w:color w:val="FFFFFF" w:themeColor="background1"/>
                        <w:sz w:val="16"/>
                      </w:rPr>
                    </w:pPr>
                  </w:p>
                </w:txbxContent>
              </v:textbox>
              <w10:wrap type="square" anchorx="margin" anchory="margin"/>
            </v:shape>
          </w:pict>
        </mc:Fallback>
      </mc:AlternateContent>
    </w:r>
    <w:r w:rsidRPr="00164D6E">
      <w:rPr>
        <w:sz w:val="18"/>
      </w:rPr>
      <w:t xml:space="preserve">Page </w:t>
    </w:r>
    <w:r w:rsidRPr="00164D6E">
      <w:rPr>
        <w:b/>
        <w:bCs/>
        <w:sz w:val="18"/>
      </w:rPr>
      <w:fldChar w:fldCharType="begin"/>
    </w:r>
    <w:r w:rsidRPr="00164D6E">
      <w:rPr>
        <w:b/>
        <w:bCs/>
        <w:sz w:val="18"/>
      </w:rPr>
      <w:instrText xml:space="preserve"> PAGE  \* Arabic  \* MERGEFORMAT </w:instrText>
    </w:r>
    <w:r w:rsidRPr="00164D6E">
      <w:rPr>
        <w:b/>
        <w:bCs/>
        <w:sz w:val="18"/>
      </w:rPr>
      <w:fldChar w:fldCharType="separate"/>
    </w:r>
    <w:r w:rsidR="000A133D">
      <w:rPr>
        <w:b/>
        <w:bCs/>
        <w:noProof/>
        <w:sz w:val="18"/>
      </w:rPr>
      <w:t>2</w:t>
    </w:r>
    <w:r w:rsidRPr="00164D6E">
      <w:rPr>
        <w:b/>
        <w:bCs/>
        <w:sz w:val="18"/>
      </w:rPr>
      <w:fldChar w:fldCharType="end"/>
    </w:r>
    <w:r w:rsidRPr="00164D6E">
      <w:rPr>
        <w:sz w:val="18"/>
      </w:rPr>
      <w:t xml:space="preserve"> of </w:t>
    </w:r>
    <w:r w:rsidRPr="00164D6E">
      <w:rPr>
        <w:b/>
        <w:bCs/>
        <w:sz w:val="18"/>
      </w:rPr>
      <w:fldChar w:fldCharType="begin"/>
    </w:r>
    <w:r w:rsidRPr="00164D6E">
      <w:rPr>
        <w:b/>
        <w:bCs/>
        <w:sz w:val="18"/>
      </w:rPr>
      <w:instrText xml:space="preserve"> NUMPAGES  \* Arabic  \* MERGEFORMAT </w:instrText>
    </w:r>
    <w:r w:rsidRPr="00164D6E">
      <w:rPr>
        <w:b/>
        <w:bCs/>
        <w:sz w:val="18"/>
      </w:rPr>
      <w:fldChar w:fldCharType="separate"/>
    </w:r>
    <w:r w:rsidR="000A133D">
      <w:rPr>
        <w:b/>
        <w:bCs/>
        <w:noProof/>
        <w:sz w:val="18"/>
      </w:rPr>
      <w:t>4</w:t>
    </w:r>
    <w:r w:rsidRPr="00164D6E">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9C69D" w14:textId="77777777" w:rsidR="00D176B4" w:rsidRDefault="00D176B4" w:rsidP="00F9416E">
      <w:r>
        <w:separator/>
      </w:r>
    </w:p>
  </w:footnote>
  <w:footnote w:type="continuationSeparator" w:id="0">
    <w:p w14:paraId="31FA24D1" w14:textId="77777777" w:rsidR="00D176B4" w:rsidRDefault="00D176B4" w:rsidP="00F94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4DC8" w14:textId="77777777" w:rsidR="00164D6E" w:rsidRDefault="00164D6E" w:rsidP="00164D6E">
    <w:pPr>
      <w:pStyle w:val="Header"/>
      <w:ind w:left="-720"/>
    </w:pPr>
    <w:r w:rsidRPr="00530E0B">
      <w:rPr>
        <w:rFonts w:cs="Arial"/>
        <w:b/>
        <w:i/>
        <w:noProof/>
        <w:sz w:val="12"/>
      </w:rPr>
      <mc:AlternateContent>
        <mc:Choice Requires="wps">
          <w:drawing>
            <wp:anchor distT="0" distB="0" distL="114300" distR="114300" simplePos="0" relativeHeight="251658240" behindDoc="0" locked="0" layoutInCell="1" allowOverlap="1" wp14:anchorId="2FFA837D" wp14:editId="38931F96">
              <wp:simplePos x="0" y="0"/>
              <wp:positionH relativeFrom="margin">
                <wp:posOffset>-180975</wp:posOffset>
              </wp:positionH>
              <wp:positionV relativeFrom="margin">
                <wp:posOffset>-581025</wp:posOffset>
              </wp:positionV>
              <wp:extent cx="6829425" cy="3619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61950"/>
                      </a:xfrm>
                      <a:prstGeom prst="rect">
                        <a:avLst/>
                      </a:prstGeom>
                      <a:solidFill>
                        <a:srgbClr val="004071"/>
                      </a:solidFill>
                      <a:ln w="9525">
                        <a:solidFill>
                          <a:srgbClr val="004071"/>
                        </a:solidFill>
                        <a:miter lim="800000"/>
                        <a:headEnd/>
                        <a:tailEnd/>
                      </a:ln>
                    </wps:spPr>
                    <wps:txbx>
                      <w:txbxContent>
                        <w:p w14:paraId="36FE2695" w14:textId="77777777" w:rsidR="00164D6E" w:rsidRPr="00164D6E" w:rsidRDefault="00164D6E" w:rsidP="00164D6E">
                          <w:pPr>
                            <w:jc w:val="right"/>
                            <w:rPr>
                              <w:b/>
                              <w:color w:val="FFFFFF" w:themeColor="background1"/>
                            </w:rPr>
                          </w:pPr>
                          <w:r w:rsidRPr="00164D6E">
                            <w:rPr>
                              <w:b/>
                              <w:color w:val="FFFFFF" w:themeColor="background1"/>
                              <w:sz w:val="28"/>
                            </w:rPr>
                            <w:t>Virtual Education Program Policy</w:t>
                          </w:r>
                        </w:p>
                      </w:txbxContent>
                    </wps:txbx>
                    <wps:bodyPr rot="0" vert="horz" wrap="square" lIns="91440" tIns="45720" rIns="91440" bIns="45720" anchor="ctr"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45.75pt;width:537.75pt;height:28.5pt;z-index:25165824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" fillcolor="#004071" strokecolor="#004071">
              <v:textbox>
                <w:txbxContent>
                  <w:p w:rsidR="00164D6E" w:rsidRPr="00164D6E" w:rsidRDefault="00164D6E" w:rsidP="00164D6E">
                    <w:pPr>
                      <w:jc w:val="right"/>
                      <w:rPr>
                        <w:b/>
                        <w:color w:val="FFFFFF" w:themeColor="background1"/>
                      </w:rPr>
                    </w:pPr>
                    <w:r w:rsidRPr="00164D6E">
                      <w:rPr>
                        <w:b/>
                        <w:color w:val="FFFFFF" w:themeColor="background1"/>
                        <w:sz w:val="28"/>
                      </w:rPr>
                      <w:t>Virtual Education Program Policy</w:t>
                    </w:r>
                  </w:p>
                </w:txbxContent>
              </v:textbox>
              <w10:wrap type="square"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003A"/>
    <w:multiLevelType w:val="hybridMultilevel"/>
    <w:tmpl w:val="C270B872"/>
    <w:lvl w:ilvl="0" w:tplc="BCBE5AC4">
      <w:start w:val="1"/>
      <w:numFmt w:val="bullet"/>
      <w:lvlText w:val="c"/>
      <w:lvlJc w:val="left"/>
      <w:pPr>
        <w:ind w:left="720" w:hanging="360"/>
      </w:pPr>
      <w:rPr>
        <w:rFonts w:ascii="Webdings" w:hAnsi="Web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F5DA5"/>
    <w:multiLevelType w:val="hybridMultilevel"/>
    <w:tmpl w:val="C084360C"/>
    <w:lvl w:ilvl="0" w:tplc="3810204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C7F22"/>
    <w:multiLevelType w:val="hybridMultilevel"/>
    <w:tmpl w:val="03F2A1A2"/>
    <w:lvl w:ilvl="0" w:tplc="BCBE5AC4">
      <w:start w:val="1"/>
      <w:numFmt w:val="bullet"/>
      <w:lvlText w:val="c"/>
      <w:lvlJc w:val="left"/>
      <w:pPr>
        <w:ind w:left="720" w:hanging="360"/>
      </w:pPr>
      <w:rPr>
        <w:rFonts w:ascii="Webdings" w:hAnsi="Web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D7F93"/>
    <w:multiLevelType w:val="hybridMultilevel"/>
    <w:tmpl w:val="09B0FBC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F4D7701"/>
    <w:multiLevelType w:val="hybridMultilevel"/>
    <w:tmpl w:val="730A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175DC"/>
    <w:multiLevelType w:val="hybridMultilevel"/>
    <w:tmpl w:val="AC56E73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2E7C1768"/>
    <w:multiLevelType w:val="hybridMultilevel"/>
    <w:tmpl w:val="63703C5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E41D58"/>
    <w:multiLevelType w:val="hybridMultilevel"/>
    <w:tmpl w:val="ED569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3182C"/>
    <w:multiLevelType w:val="hybridMultilevel"/>
    <w:tmpl w:val="FB50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35F92"/>
    <w:multiLevelType w:val="hybridMultilevel"/>
    <w:tmpl w:val="FCCCCBB8"/>
    <w:lvl w:ilvl="0" w:tplc="29480826">
      <w:numFmt w:val="bullet"/>
      <w:lvlText w:val=""/>
      <w:lvlJc w:val="left"/>
      <w:pPr>
        <w:ind w:left="0" w:hanging="360"/>
      </w:pPr>
      <w:rPr>
        <w:rFonts w:ascii="WP IconicSymbolsA" w:eastAsia="Times New Roman" w:hAnsi="WP IconicSymbolsA"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39954B64"/>
    <w:multiLevelType w:val="hybridMultilevel"/>
    <w:tmpl w:val="53427B9E"/>
    <w:lvl w:ilvl="0" w:tplc="008E9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B00ED"/>
    <w:multiLevelType w:val="hybridMultilevel"/>
    <w:tmpl w:val="41E8B9F0"/>
    <w:lvl w:ilvl="0" w:tplc="BCBE5AC4">
      <w:start w:val="1"/>
      <w:numFmt w:val="bullet"/>
      <w:lvlText w:val="c"/>
      <w:lvlJc w:val="left"/>
      <w:pPr>
        <w:ind w:left="720" w:hanging="360"/>
      </w:pPr>
      <w:rPr>
        <w:rFonts w:ascii="Webdings" w:hAnsi="Web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7451AA"/>
    <w:multiLevelType w:val="hybridMultilevel"/>
    <w:tmpl w:val="22FC6CD6"/>
    <w:lvl w:ilvl="0" w:tplc="BC546C66">
      <w:numFmt w:val="bullet"/>
      <w:lvlText w:val=""/>
      <w:lvlJc w:val="left"/>
      <w:pPr>
        <w:ind w:left="0" w:hanging="360"/>
      </w:pPr>
      <w:rPr>
        <w:rFonts w:ascii="WP IconicSymbolsA" w:eastAsia="Times New Roman" w:hAnsi="WP IconicSymbolsA"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48977F09"/>
    <w:multiLevelType w:val="hybridMultilevel"/>
    <w:tmpl w:val="B2C6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7258C9"/>
    <w:multiLevelType w:val="hybridMultilevel"/>
    <w:tmpl w:val="C1C65A58"/>
    <w:lvl w:ilvl="0" w:tplc="3810204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17557A"/>
    <w:multiLevelType w:val="hybridMultilevel"/>
    <w:tmpl w:val="DC5AF842"/>
    <w:lvl w:ilvl="0" w:tplc="BCBE5AC4">
      <w:start w:val="1"/>
      <w:numFmt w:val="bullet"/>
      <w:lvlText w:val="c"/>
      <w:lvlJc w:val="left"/>
      <w:pPr>
        <w:ind w:left="720" w:hanging="360"/>
      </w:pPr>
      <w:rPr>
        <w:rFonts w:ascii="Webdings" w:hAnsi="Web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EC5AE6"/>
    <w:multiLevelType w:val="hybridMultilevel"/>
    <w:tmpl w:val="E7E2751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94044A"/>
    <w:multiLevelType w:val="hybridMultilevel"/>
    <w:tmpl w:val="5FDE21B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5F6A58"/>
    <w:multiLevelType w:val="hybridMultilevel"/>
    <w:tmpl w:val="E8D246B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6C7877C7"/>
    <w:multiLevelType w:val="hybridMultilevel"/>
    <w:tmpl w:val="40E6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C75BC1"/>
    <w:multiLevelType w:val="hybridMultilevel"/>
    <w:tmpl w:val="927C04CA"/>
    <w:lvl w:ilvl="0" w:tplc="844AB01C">
      <w:numFmt w:val="bullet"/>
      <w:lvlText w:val=""/>
      <w:lvlJc w:val="left"/>
      <w:pPr>
        <w:ind w:left="0" w:hanging="360"/>
      </w:pPr>
      <w:rPr>
        <w:rFonts w:ascii="WP IconicSymbolsA" w:eastAsia="Times New Roman" w:hAnsi="WP IconicSymbolsA"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6FAA2774"/>
    <w:multiLevelType w:val="hybridMultilevel"/>
    <w:tmpl w:val="723497E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6FAE2D89"/>
    <w:multiLevelType w:val="hybridMultilevel"/>
    <w:tmpl w:val="1D6AE4E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18677E9"/>
    <w:multiLevelType w:val="hybridMultilevel"/>
    <w:tmpl w:val="02EEAD56"/>
    <w:lvl w:ilvl="0" w:tplc="008E941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A37387"/>
    <w:multiLevelType w:val="hybridMultilevel"/>
    <w:tmpl w:val="84CE6582"/>
    <w:lvl w:ilvl="0" w:tplc="E6FCDA20">
      <w:numFmt w:val="bullet"/>
      <w:lvlText w:val=""/>
      <w:lvlJc w:val="left"/>
      <w:pPr>
        <w:ind w:left="0" w:hanging="360"/>
      </w:pPr>
      <w:rPr>
        <w:rFonts w:ascii="WP IconicSymbolsA" w:eastAsia="Times New Roman" w:hAnsi="WP IconicSymbolsA"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741B0352"/>
    <w:multiLevelType w:val="hybridMultilevel"/>
    <w:tmpl w:val="29A0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A2A7F"/>
    <w:multiLevelType w:val="hybridMultilevel"/>
    <w:tmpl w:val="1EE6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1862CC"/>
    <w:multiLevelType w:val="hybridMultilevel"/>
    <w:tmpl w:val="0A7EE2D8"/>
    <w:lvl w:ilvl="0" w:tplc="BCBE5AC4">
      <w:start w:val="1"/>
      <w:numFmt w:val="bullet"/>
      <w:lvlText w:val="c"/>
      <w:lvlJc w:val="left"/>
      <w:pPr>
        <w:ind w:left="720" w:hanging="360"/>
      </w:pPr>
      <w:rPr>
        <w:rFonts w:ascii="Webdings" w:hAnsi="Web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F67CF8"/>
    <w:multiLevelType w:val="hybridMultilevel"/>
    <w:tmpl w:val="F63C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6"/>
  </w:num>
  <w:num w:numId="4">
    <w:abstractNumId w:val="12"/>
  </w:num>
  <w:num w:numId="5">
    <w:abstractNumId w:val="22"/>
  </w:num>
  <w:num w:numId="6">
    <w:abstractNumId w:val="24"/>
  </w:num>
  <w:num w:numId="7">
    <w:abstractNumId w:val="17"/>
  </w:num>
  <w:num w:numId="8">
    <w:abstractNumId w:val="20"/>
  </w:num>
  <w:num w:numId="9">
    <w:abstractNumId w:val="6"/>
  </w:num>
  <w:num w:numId="10">
    <w:abstractNumId w:val="9"/>
  </w:num>
  <w:num w:numId="11">
    <w:abstractNumId w:val="19"/>
  </w:num>
  <w:num w:numId="12">
    <w:abstractNumId w:val="3"/>
  </w:num>
  <w:num w:numId="13">
    <w:abstractNumId w:val="18"/>
  </w:num>
  <w:num w:numId="14">
    <w:abstractNumId w:val="21"/>
  </w:num>
  <w:num w:numId="15">
    <w:abstractNumId w:val="5"/>
  </w:num>
  <w:num w:numId="16">
    <w:abstractNumId w:val="7"/>
  </w:num>
  <w:num w:numId="17">
    <w:abstractNumId w:val="8"/>
  </w:num>
  <w:num w:numId="18">
    <w:abstractNumId w:val="13"/>
  </w:num>
  <w:num w:numId="19">
    <w:abstractNumId w:val="28"/>
  </w:num>
  <w:num w:numId="20">
    <w:abstractNumId w:val="26"/>
  </w:num>
  <w:num w:numId="21">
    <w:abstractNumId w:val="4"/>
  </w:num>
  <w:num w:numId="22">
    <w:abstractNumId w:val="25"/>
  </w:num>
  <w:num w:numId="23">
    <w:abstractNumId w:val="10"/>
  </w:num>
  <w:num w:numId="24">
    <w:abstractNumId w:val="23"/>
  </w:num>
  <w:num w:numId="25">
    <w:abstractNumId w:val="15"/>
  </w:num>
  <w:num w:numId="26">
    <w:abstractNumId w:val="0"/>
  </w:num>
  <w:num w:numId="27">
    <w:abstractNumId w:val="11"/>
  </w:num>
  <w:num w:numId="28">
    <w:abstractNumId w:val="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CF"/>
    <w:rsid w:val="000013E7"/>
    <w:rsid w:val="00005181"/>
    <w:rsid w:val="00011A7E"/>
    <w:rsid w:val="00012FEC"/>
    <w:rsid w:val="00023600"/>
    <w:rsid w:val="00030456"/>
    <w:rsid w:val="00045433"/>
    <w:rsid w:val="000471DE"/>
    <w:rsid w:val="00072D77"/>
    <w:rsid w:val="0008654B"/>
    <w:rsid w:val="000A133D"/>
    <w:rsid w:val="000C6A56"/>
    <w:rsid w:val="001032C1"/>
    <w:rsid w:val="00110EBE"/>
    <w:rsid w:val="00124D2B"/>
    <w:rsid w:val="001360A1"/>
    <w:rsid w:val="00144A6E"/>
    <w:rsid w:val="00163893"/>
    <w:rsid w:val="00164D6E"/>
    <w:rsid w:val="001729A4"/>
    <w:rsid w:val="001738FD"/>
    <w:rsid w:val="001B18AB"/>
    <w:rsid w:val="001D6162"/>
    <w:rsid w:val="001F0E34"/>
    <w:rsid w:val="001F6DDA"/>
    <w:rsid w:val="0024404D"/>
    <w:rsid w:val="00250A8C"/>
    <w:rsid w:val="002617F5"/>
    <w:rsid w:val="002752DA"/>
    <w:rsid w:val="0029088E"/>
    <w:rsid w:val="002B73D7"/>
    <w:rsid w:val="002C075A"/>
    <w:rsid w:val="00313A64"/>
    <w:rsid w:val="00330152"/>
    <w:rsid w:val="003475B4"/>
    <w:rsid w:val="00354D50"/>
    <w:rsid w:val="00355BBB"/>
    <w:rsid w:val="00391ECC"/>
    <w:rsid w:val="003C6170"/>
    <w:rsid w:val="003E5D7E"/>
    <w:rsid w:val="004445D6"/>
    <w:rsid w:val="004C0CA0"/>
    <w:rsid w:val="004C7937"/>
    <w:rsid w:val="00521AF2"/>
    <w:rsid w:val="00530D40"/>
    <w:rsid w:val="00551733"/>
    <w:rsid w:val="00556391"/>
    <w:rsid w:val="005824D9"/>
    <w:rsid w:val="005938FF"/>
    <w:rsid w:val="005A2FA4"/>
    <w:rsid w:val="005B1488"/>
    <w:rsid w:val="005C619D"/>
    <w:rsid w:val="005C61CB"/>
    <w:rsid w:val="005D6A13"/>
    <w:rsid w:val="0066387B"/>
    <w:rsid w:val="00681C3A"/>
    <w:rsid w:val="006B33A4"/>
    <w:rsid w:val="006D5459"/>
    <w:rsid w:val="006E0D39"/>
    <w:rsid w:val="006E6082"/>
    <w:rsid w:val="007120C8"/>
    <w:rsid w:val="00735CC1"/>
    <w:rsid w:val="0074618A"/>
    <w:rsid w:val="00747816"/>
    <w:rsid w:val="0076152C"/>
    <w:rsid w:val="00764EF8"/>
    <w:rsid w:val="00772704"/>
    <w:rsid w:val="00787E22"/>
    <w:rsid w:val="007B47BC"/>
    <w:rsid w:val="007C09AA"/>
    <w:rsid w:val="007C4F3E"/>
    <w:rsid w:val="007E098D"/>
    <w:rsid w:val="007F131B"/>
    <w:rsid w:val="00811A3A"/>
    <w:rsid w:val="00847BAB"/>
    <w:rsid w:val="00897D80"/>
    <w:rsid w:val="008A6C3A"/>
    <w:rsid w:val="008B645C"/>
    <w:rsid w:val="008D38BB"/>
    <w:rsid w:val="008D609F"/>
    <w:rsid w:val="008E6345"/>
    <w:rsid w:val="009253C3"/>
    <w:rsid w:val="00934FCE"/>
    <w:rsid w:val="009A63BA"/>
    <w:rsid w:val="009D6A3B"/>
    <w:rsid w:val="00A31924"/>
    <w:rsid w:val="00A32924"/>
    <w:rsid w:val="00A40737"/>
    <w:rsid w:val="00A41927"/>
    <w:rsid w:val="00A64249"/>
    <w:rsid w:val="00A8276A"/>
    <w:rsid w:val="00AA1FC6"/>
    <w:rsid w:val="00AB1171"/>
    <w:rsid w:val="00AC2E8D"/>
    <w:rsid w:val="00AC4096"/>
    <w:rsid w:val="00AD1D0C"/>
    <w:rsid w:val="00AF5BA2"/>
    <w:rsid w:val="00B37336"/>
    <w:rsid w:val="00B628B4"/>
    <w:rsid w:val="00B704DC"/>
    <w:rsid w:val="00BB2FC5"/>
    <w:rsid w:val="00BD1018"/>
    <w:rsid w:val="00BE1BE5"/>
    <w:rsid w:val="00BE2422"/>
    <w:rsid w:val="00BF3334"/>
    <w:rsid w:val="00BF7BCC"/>
    <w:rsid w:val="00C02CBA"/>
    <w:rsid w:val="00C245BE"/>
    <w:rsid w:val="00C541F5"/>
    <w:rsid w:val="00C70849"/>
    <w:rsid w:val="00C85F35"/>
    <w:rsid w:val="00C9280A"/>
    <w:rsid w:val="00CA30C6"/>
    <w:rsid w:val="00CF2B2B"/>
    <w:rsid w:val="00D073B4"/>
    <w:rsid w:val="00D176B4"/>
    <w:rsid w:val="00D362CF"/>
    <w:rsid w:val="00D755FD"/>
    <w:rsid w:val="00D75926"/>
    <w:rsid w:val="00D96D32"/>
    <w:rsid w:val="00DA101E"/>
    <w:rsid w:val="00DA4016"/>
    <w:rsid w:val="00DD0474"/>
    <w:rsid w:val="00E12BAF"/>
    <w:rsid w:val="00E300F0"/>
    <w:rsid w:val="00E33ABD"/>
    <w:rsid w:val="00E840FA"/>
    <w:rsid w:val="00E904E4"/>
    <w:rsid w:val="00EE431A"/>
    <w:rsid w:val="00F70715"/>
    <w:rsid w:val="00F778C5"/>
    <w:rsid w:val="00F878ED"/>
    <w:rsid w:val="00F9416E"/>
    <w:rsid w:val="00FA1508"/>
    <w:rsid w:val="00FA3DA4"/>
    <w:rsid w:val="00FC63E2"/>
    <w:rsid w:val="00FD76D8"/>
    <w:rsid w:val="00FE2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E70A95"/>
  <w15:docId w15:val="{9B2896AA-83E6-45EE-85AC-4B2183CCD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D6E"/>
    <w:pPr>
      <w:widowControl w:val="0"/>
      <w:autoSpaceDE w:val="0"/>
      <w:autoSpaceDN w:val="0"/>
      <w:adjustRightInd w:val="0"/>
    </w:pPr>
    <w:rPr>
      <w:rFonts w:ascii="Fira Sans" w:eastAsia="Times New Roman" w:hAnsi="Fira Sans" w:cs="Times New Roman"/>
      <w:sz w:val="24"/>
      <w:szCs w:val="24"/>
    </w:rPr>
  </w:style>
  <w:style w:type="paragraph" w:styleId="Heading1">
    <w:name w:val="heading 1"/>
    <w:basedOn w:val="Normal"/>
    <w:next w:val="Normal"/>
    <w:link w:val="Heading1Char"/>
    <w:uiPriority w:val="9"/>
    <w:qFormat/>
    <w:rsid w:val="00AF5BA2"/>
    <w:pPr>
      <w:keepNext/>
      <w:keepLines/>
      <w:spacing w:before="240"/>
      <w:outlineLvl w:val="0"/>
    </w:pPr>
    <w:rPr>
      <w:rFonts w:ascii="Vollkorn Regular" w:eastAsiaTheme="majorEastAsia" w:hAnsi="Vollkorn Regular" w:cstheme="majorBidi"/>
      <w:b/>
      <w:color w:val="000A3F" w:themeColor="accent1"/>
      <w:sz w:val="28"/>
      <w:szCs w:val="32"/>
    </w:rPr>
  </w:style>
  <w:style w:type="paragraph" w:styleId="Heading2">
    <w:name w:val="heading 2"/>
    <w:basedOn w:val="Normal"/>
    <w:link w:val="Heading2Char"/>
    <w:uiPriority w:val="9"/>
    <w:qFormat/>
    <w:rsid w:val="00AF5BA2"/>
    <w:pPr>
      <w:widowControl/>
      <w:autoSpaceDE/>
      <w:autoSpaceDN/>
      <w:adjustRightInd/>
      <w:outlineLvl w:val="1"/>
    </w:pPr>
    <w:rPr>
      <w:b/>
      <w:bCs/>
      <w:color w:val="000A3F" w:themeColor="accent1"/>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E34"/>
    <w:rPr>
      <w:rFonts w:ascii="Tahoma" w:hAnsi="Tahoma" w:cs="Tahoma"/>
      <w:sz w:val="16"/>
      <w:szCs w:val="16"/>
    </w:rPr>
  </w:style>
  <w:style w:type="character" w:customStyle="1" w:styleId="BalloonTextChar">
    <w:name w:val="Balloon Text Char"/>
    <w:basedOn w:val="DefaultParagraphFont"/>
    <w:link w:val="BalloonText"/>
    <w:uiPriority w:val="99"/>
    <w:semiHidden/>
    <w:rsid w:val="001F0E34"/>
    <w:rPr>
      <w:rFonts w:ascii="Tahoma" w:eastAsia="Times New Roman" w:hAnsi="Tahoma" w:cs="Tahoma"/>
      <w:sz w:val="16"/>
      <w:szCs w:val="16"/>
    </w:rPr>
  </w:style>
  <w:style w:type="paragraph" w:styleId="ListParagraph">
    <w:name w:val="List Paragraph"/>
    <w:basedOn w:val="Normal"/>
    <w:uiPriority w:val="34"/>
    <w:qFormat/>
    <w:rsid w:val="00030456"/>
    <w:pPr>
      <w:ind w:left="720"/>
      <w:contextualSpacing/>
    </w:pPr>
  </w:style>
  <w:style w:type="character" w:styleId="Hyperlink">
    <w:name w:val="Hyperlink"/>
    <w:basedOn w:val="DefaultParagraphFont"/>
    <w:uiPriority w:val="99"/>
    <w:unhideWhenUsed/>
    <w:rsid w:val="003E5D7E"/>
    <w:rPr>
      <w:color w:val="0563C1" w:themeColor="hyperlink"/>
      <w:u w:val="single"/>
    </w:rPr>
  </w:style>
  <w:style w:type="paragraph" w:customStyle="1" w:styleId="Default">
    <w:name w:val="Default"/>
    <w:rsid w:val="007E098D"/>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F9416E"/>
    <w:pPr>
      <w:tabs>
        <w:tab w:val="center" w:pos="4680"/>
        <w:tab w:val="right" w:pos="9360"/>
      </w:tabs>
    </w:pPr>
  </w:style>
  <w:style w:type="character" w:customStyle="1" w:styleId="HeaderChar">
    <w:name w:val="Header Char"/>
    <w:basedOn w:val="DefaultParagraphFont"/>
    <w:link w:val="Header"/>
    <w:uiPriority w:val="99"/>
    <w:rsid w:val="00F941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416E"/>
    <w:pPr>
      <w:tabs>
        <w:tab w:val="center" w:pos="4680"/>
        <w:tab w:val="right" w:pos="9360"/>
      </w:tabs>
    </w:pPr>
  </w:style>
  <w:style w:type="character" w:customStyle="1" w:styleId="FooterChar">
    <w:name w:val="Footer Char"/>
    <w:basedOn w:val="DefaultParagraphFont"/>
    <w:link w:val="Footer"/>
    <w:uiPriority w:val="99"/>
    <w:rsid w:val="00F9416E"/>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F5BA2"/>
    <w:rPr>
      <w:rFonts w:ascii="Fira Sans" w:eastAsia="Times New Roman" w:hAnsi="Fira Sans" w:cs="Times New Roman"/>
      <w:b/>
      <w:bCs/>
      <w:color w:val="000A3F" w:themeColor="accent1"/>
      <w:sz w:val="24"/>
      <w:szCs w:val="36"/>
    </w:rPr>
  </w:style>
  <w:style w:type="paragraph" w:customStyle="1" w:styleId="style1">
    <w:name w:val="style1"/>
    <w:basedOn w:val="Normal"/>
    <w:rsid w:val="00BF3334"/>
    <w:pPr>
      <w:widowControl/>
      <w:autoSpaceDE/>
      <w:autoSpaceDN/>
      <w:adjustRightInd/>
      <w:spacing w:before="100" w:beforeAutospacing="1" w:after="100" w:afterAutospacing="1"/>
    </w:pPr>
    <w:rPr>
      <w:rFonts w:ascii="Arial" w:hAnsi="Arial" w:cs="Arial"/>
    </w:rPr>
  </w:style>
  <w:style w:type="paragraph" w:customStyle="1" w:styleId="style7">
    <w:name w:val="style7"/>
    <w:basedOn w:val="Normal"/>
    <w:rsid w:val="00BF3334"/>
    <w:pPr>
      <w:widowControl/>
      <w:autoSpaceDE/>
      <w:autoSpaceDN/>
      <w:adjustRightInd/>
      <w:spacing w:before="100" w:beforeAutospacing="1" w:after="100" w:afterAutospacing="1"/>
    </w:pPr>
    <w:rPr>
      <w:rFonts w:ascii="Verdana" w:hAnsi="Verdana"/>
      <w:sz w:val="23"/>
      <w:szCs w:val="23"/>
    </w:rPr>
  </w:style>
  <w:style w:type="paragraph" w:customStyle="1" w:styleId="style11">
    <w:name w:val="style11"/>
    <w:basedOn w:val="Normal"/>
    <w:rsid w:val="00BF3334"/>
    <w:pPr>
      <w:widowControl/>
      <w:autoSpaceDE/>
      <w:autoSpaceDN/>
      <w:adjustRightInd/>
      <w:spacing w:before="100" w:beforeAutospacing="1" w:after="100" w:afterAutospacing="1"/>
    </w:pPr>
    <w:rPr>
      <w:sz w:val="23"/>
      <w:szCs w:val="23"/>
    </w:rPr>
  </w:style>
  <w:style w:type="paragraph" w:customStyle="1" w:styleId="style15">
    <w:name w:val="style15"/>
    <w:basedOn w:val="Normal"/>
    <w:rsid w:val="00BF3334"/>
    <w:pPr>
      <w:widowControl/>
      <w:autoSpaceDE/>
      <w:autoSpaceDN/>
      <w:adjustRightInd/>
      <w:spacing w:before="100" w:beforeAutospacing="1" w:after="100" w:afterAutospacing="1"/>
    </w:pPr>
    <w:rPr>
      <w:rFonts w:ascii="Verdana" w:hAnsi="Verdana"/>
    </w:rPr>
  </w:style>
  <w:style w:type="character" w:styleId="Strong">
    <w:name w:val="Strong"/>
    <w:basedOn w:val="DefaultParagraphFont"/>
    <w:uiPriority w:val="22"/>
    <w:qFormat/>
    <w:rsid w:val="00BF3334"/>
    <w:rPr>
      <w:b/>
      <w:bCs/>
    </w:rPr>
  </w:style>
  <w:style w:type="character" w:styleId="Emphasis">
    <w:name w:val="Emphasis"/>
    <w:basedOn w:val="DefaultParagraphFont"/>
    <w:uiPriority w:val="20"/>
    <w:qFormat/>
    <w:rsid w:val="00BF3334"/>
    <w:rPr>
      <w:i/>
      <w:iCs/>
    </w:rPr>
  </w:style>
  <w:style w:type="character" w:customStyle="1" w:styleId="style111">
    <w:name w:val="style111"/>
    <w:basedOn w:val="DefaultParagraphFont"/>
    <w:rsid w:val="00BF3334"/>
    <w:rPr>
      <w:sz w:val="23"/>
      <w:szCs w:val="23"/>
    </w:rPr>
  </w:style>
  <w:style w:type="paragraph" w:styleId="NormalWeb">
    <w:name w:val="Normal (Web)"/>
    <w:basedOn w:val="Normal"/>
    <w:uiPriority w:val="99"/>
    <w:semiHidden/>
    <w:unhideWhenUsed/>
    <w:rsid w:val="00BF3334"/>
    <w:pPr>
      <w:widowControl/>
      <w:autoSpaceDE/>
      <w:autoSpaceDN/>
      <w:adjustRightInd/>
      <w:spacing w:before="100" w:beforeAutospacing="1" w:after="100" w:afterAutospacing="1"/>
    </w:pPr>
  </w:style>
  <w:style w:type="character" w:styleId="FollowedHyperlink">
    <w:name w:val="FollowedHyperlink"/>
    <w:basedOn w:val="DefaultParagraphFont"/>
    <w:uiPriority w:val="99"/>
    <w:semiHidden/>
    <w:unhideWhenUsed/>
    <w:rsid w:val="00847BAB"/>
    <w:rPr>
      <w:color w:val="954F72" w:themeColor="followedHyperlink"/>
      <w:u w:val="single"/>
    </w:rPr>
  </w:style>
  <w:style w:type="paragraph" w:customStyle="1" w:styleId="sectionbody">
    <w:name w:val="sectionbody"/>
    <w:basedOn w:val="Normal"/>
    <w:rsid w:val="00847BAB"/>
    <w:pPr>
      <w:widowControl/>
      <w:autoSpaceDE/>
      <w:autoSpaceDN/>
      <w:adjustRightInd/>
      <w:spacing w:before="150" w:line="360" w:lineRule="atLeast"/>
      <w:ind w:left="225" w:firstLine="225"/>
      <w:textAlignment w:val="baseline"/>
    </w:pPr>
    <w:rPr>
      <w:rFonts w:ascii="Arial" w:hAnsi="Arial" w:cs="Arial"/>
    </w:rPr>
  </w:style>
  <w:style w:type="paragraph" w:styleId="NoSpacing">
    <w:name w:val="No Spacing"/>
    <w:uiPriority w:val="1"/>
    <w:qFormat/>
    <w:rsid w:val="00AF5BA2"/>
    <w:pPr>
      <w:widowControl w:val="0"/>
      <w:autoSpaceDE w:val="0"/>
      <w:autoSpaceDN w:val="0"/>
      <w:adjustRightInd w:val="0"/>
    </w:pPr>
    <w:rPr>
      <w:rFonts w:ascii="Fira Sans" w:eastAsia="Times New Roman" w:hAnsi="Fira Sans" w:cs="Times New Roman"/>
      <w:szCs w:val="24"/>
    </w:rPr>
  </w:style>
  <w:style w:type="character" w:customStyle="1" w:styleId="Heading1Char">
    <w:name w:val="Heading 1 Char"/>
    <w:basedOn w:val="DefaultParagraphFont"/>
    <w:link w:val="Heading1"/>
    <w:uiPriority w:val="9"/>
    <w:rsid w:val="00AF5BA2"/>
    <w:rPr>
      <w:rFonts w:ascii="Vollkorn Regular" w:eastAsiaTheme="majorEastAsia" w:hAnsi="Vollkorn Regular" w:cstheme="majorBidi"/>
      <w:b/>
      <w:color w:val="000A3F" w:themeColor="accen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99688">
      <w:bodyDiv w:val="1"/>
      <w:marLeft w:val="0"/>
      <w:marRight w:val="0"/>
      <w:marTop w:val="0"/>
      <w:marBottom w:val="0"/>
      <w:divBdr>
        <w:top w:val="none" w:sz="0" w:space="0" w:color="auto"/>
        <w:left w:val="none" w:sz="0" w:space="0" w:color="auto"/>
        <w:bottom w:val="none" w:sz="0" w:space="0" w:color="auto"/>
        <w:right w:val="none" w:sz="0" w:space="0" w:color="auto"/>
      </w:divBdr>
    </w:div>
    <w:div w:id="1275942925">
      <w:bodyDiv w:val="1"/>
      <w:marLeft w:val="0"/>
      <w:marRight w:val="0"/>
      <w:marTop w:val="0"/>
      <w:marBottom w:val="0"/>
      <w:divBdr>
        <w:top w:val="none" w:sz="0" w:space="0" w:color="auto"/>
        <w:left w:val="none" w:sz="0" w:space="0" w:color="auto"/>
        <w:bottom w:val="none" w:sz="0" w:space="0" w:color="auto"/>
        <w:right w:val="none" w:sz="0" w:space="0" w:color="auto"/>
      </w:divBdr>
    </w:div>
    <w:div w:id="1451895208">
      <w:bodyDiv w:val="1"/>
      <w:marLeft w:val="225"/>
      <w:marRight w:val="0"/>
      <w:marTop w:val="150"/>
      <w:marBottom w:val="0"/>
      <w:divBdr>
        <w:top w:val="none" w:sz="0" w:space="0" w:color="auto"/>
        <w:left w:val="none" w:sz="0" w:space="0" w:color="auto"/>
        <w:bottom w:val="none" w:sz="0" w:space="0" w:color="auto"/>
        <w:right w:val="none" w:sz="0" w:space="0" w:color="auto"/>
      </w:divBdr>
      <w:divsChild>
        <w:div w:id="1048072513">
          <w:marLeft w:val="0"/>
          <w:marRight w:val="0"/>
          <w:marTop w:val="0"/>
          <w:marBottom w:val="0"/>
          <w:divBdr>
            <w:top w:val="none" w:sz="0" w:space="0" w:color="auto"/>
            <w:left w:val="none" w:sz="0" w:space="0" w:color="auto"/>
            <w:bottom w:val="none" w:sz="0" w:space="0" w:color="auto"/>
            <w:right w:val="none" w:sz="0" w:space="0" w:color="auto"/>
          </w:divBdr>
          <w:divsChild>
            <w:div w:id="197858110">
              <w:marLeft w:val="0"/>
              <w:marRight w:val="0"/>
              <w:marTop w:val="0"/>
              <w:marBottom w:val="0"/>
              <w:divBdr>
                <w:top w:val="none" w:sz="0" w:space="0" w:color="auto"/>
                <w:left w:val="none" w:sz="0" w:space="0" w:color="auto"/>
                <w:bottom w:val="none" w:sz="0" w:space="0" w:color="auto"/>
                <w:right w:val="none" w:sz="0" w:space="0" w:color="auto"/>
              </w:divBdr>
              <w:divsChild>
                <w:div w:id="4667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vde.state.wv.us/policies/policy.php?p=%202510&amp;alt=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vssac.org/rules-and-regulation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WVDE Theme">
  <a:themeElements>
    <a:clrScheme name="Custom 1">
      <a:dk1>
        <a:sysClr val="windowText" lastClr="000000"/>
      </a:dk1>
      <a:lt1>
        <a:sysClr val="window" lastClr="FFFFFF"/>
      </a:lt1>
      <a:dk2>
        <a:srgbClr val="44546A"/>
      </a:dk2>
      <a:lt2>
        <a:srgbClr val="E7E6E6"/>
      </a:lt2>
      <a:accent1>
        <a:srgbClr val="000A3F"/>
      </a:accent1>
      <a:accent2>
        <a:srgbClr val="A7253F"/>
      </a:accent2>
      <a:accent3>
        <a:srgbClr val="D1D3D4"/>
      </a:accent3>
      <a:accent4>
        <a:srgbClr val="000000"/>
      </a:accent4>
      <a:accent5>
        <a:srgbClr val="FFFFFF"/>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AD66588504F9419A6775854950167C" ma:contentTypeVersion="5" ma:contentTypeDescription="Create a new document." ma:contentTypeScope="" ma:versionID="31749c03328fa6825d6c584be82725ca">
  <xsd:schema xmlns:xsd="http://www.w3.org/2001/XMLSchema" xmlns:xs="http://www.w3.org/2001/XMLSchema" xmlns:p="http://schemas.microsoft.com/office/2006/metadata/properties" xmlns:ns2="eae15847-9cfa-4697-9c9a-175c20251e38" xmlns:ns3="d4f2bb72-057d-4c0f-8459-71dd196ed82c" targetNamespace="http://schemas.microsoft.com/office/2006/metadata/properties" ma:root="true" ma:fieldsID="c9495d1e67a0fb3e086b453d076decc0" ns2:_="" ns3:_="">
    <xsd:import namespace="eae15847-9cfa-4697-9c9a-175c20251e38"/>
    <xsd:import namespace="d4f2bb72-057d-4c0f-8459-71dd196ed82c"/>
    <xsd:element name="properties">
      <xsd:complexType>
        <xsd:sequence>
          <xsd:element name="documentManagement">
            <xsd:complexType>
              <xsd:all>
                <xsd:element ref="ns2:SharedWithDetails" minOccurs="0"/>
                <xsd:element ref="ns2:SharedWithUser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15847-9cfa-4697-9c9a-175c20251e38"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f2bb72-057d-4c0f-8459-71dd196ed82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DBC6F-86EF-46CE-A5F0-C33E85687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15847-9cfa-4697-9c9a-175c20251e38"/>
    <ds:schemaRef ds:uri="d4f2bb72-057d-4c0f-8459-71dd196ed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52AA87-F0DB-489B-A4B2-5E02AA432DAB}">
  <ds:schemaRefs>
    <ds:schemaRef ds:uri="http://schemas.microsoft.com/sharepoint/v3/contenttype/forms"/>
  </ds:schemaRefs>
</ds:datastoreItem>
</file>

<file path=customXml/itemProps3.xml><?xml version="1.0" encoding="utf-8"?>
<ds:datastoreItem xmlns:ds="http://schemas.openxmlformats.org/officeDocument/2006/customXml" ds:itemID="{FA591D41-1E82-4CF4-8A92-6A401E171D9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4f2bb72-057d-4c0f-8459-71dd196ed82c"/>
    <ds:schemaRef ds:uri="http://purl.org/dc/elements/1.1/"/>
    <ds:schemaRef ds:uri="http://schemas.microsoft.com/office/2006/metadata/properties"/>
    <ds:schemaRef ds:uri="eae15847-9cfa-4697-9c9a-175c20251e38"/>
    <ds:schemaRef ds:uri="http://www.w3.org/XML/1998/namespace"/>
  </ds:schemaRefs>
</ds:datastoreItem>
</file>

<file path=customXml/itemProps4.xml><?xml version="1.0" encoding="utf-8"?>
<ds:datastoreItem xmlns:ds="http://schemas.openxmlformats.org/officeDocument/2006/customXml" ds:itemID="{2DF76DB0-E7C4-4CC8-AA8E-D2A56FE15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1563</Words>
  <Characters>8913</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Jo Jordan</dc:creator>
  <cp:lastModifiedBy>Veronica Barron</cp:lastModifiedBy>
  <cp:revision>2</cp:revision>
  <cp:lastPrinted>2017-08-07T17:58:00Z</cp:lastPrinted>
  <dcterms:created xsi:type="dcterms:W3CDTF">2017-10-13T18:30:00Z</dcterms:created>
  <dcterms:modified xsi:type="dcterms:W3CDTF">2017-10-13T18:30:00Z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0x01010081AD66588504F9419A6775854950167C</vt:lpwstr>
  </property>
</Properties>
</file>